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360" w:rsidRDefault="00DE4384" w:rsidP="002D1E39">
      <w:pPr>
        <w:spacing w:after="200"/>
      </w:pPr>
      <w:r>
        <w:rPr>
          <w:rFonts w:ascii="Calibri" w:eastAsia="Calibri" w:hAnsi="Calibri" w:cs="Calibri"/>
        </w:rPr>
        <w:t xml:space="preserve">         </w:t>
      </w:r>
      <w:r w:rsidR="003F2699" w:rsidRPr="003F2699">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150" w:type="dxa"/>
              <w:left w:w="200" w:type="dxa"/>
              <w:bottom w:w="150" w:type="dxa"/>
              <w:right w:w="200" w:type="dxa"/>
            </w:tcMar>
          </w:tcPr>
          <w:p w:rsidR="00A16360" w:rsidRDefault="00DE4384">
            <w:pPr>
              <w:spacing w:after="60"/>
              <w:jc w:val="center"/>
            </w:pPr>
            <w:r>
              <w:rPr>
                <w:rFonts w:ascii="Calibri" w:eastAsia="Calibri" w:hAnsi="Calibri" w:cs="Calibri"/>
                <w:b/>
                <w:bCs/>
                <w:color w:val="FFFFFF"/>
                <w:sz w:val="24"/>
                <w:szCs w:val="24"/>
              </w:rPr>
              <w:t>UNIVERSITÉ VIRTUELLE DE CÔTE D'IVOIRE (UVCI)</w:t>
            </w:r>
          </w:p>
          <w:p w:rsidR="00A16360" w:rsidRDefault="00DE4384">
            <w:pPr>
              <w:jc w:val="center"/>
            </w:pPr>
            <w:r>
              <w:rPr>
                <w:rFonts w:ascii="Calibri" w:eastAsia="Calibri" w:hAnsi="Calibri" w:cs="Calibri"/>
                <w:i/>
                <w:iCs/>
                <w:color w:val="FFFFFF"/>
                <w:sz w:val="21"/>
                <w:szCs w:val="21"/>
              </w:rPr>
              <w:t>Chaire UNESCO « Intelligence Artificielle, Humanités et Science Ouverte » (IAHSO)</w:t>
            </w:r>
          </w:p>
        </w:tc>
      </w:tr>
    </w:tbl>
    <w:p w:rsidR="00A16360" w:rsidRDefault="00A16360">
      <w:pPr>
        <w:spacing w:after="200"/>
      </w:pPr>
    </w:p>
    <w:p w:rsidR="00A16360" w:rsidRDefault="00DE4384">
      <w:pPr>
        <w:spacing w:after="160"/>
        <w:jc w:val="center"/>
      </w:pPr>
      <w:r>
        <w:rPr>
          <w:rFonts w:ascii="Calibri" w:eastAsia="Calibri" w:hAnsi="Calibri" w:cs="Calibri"/>
          <w:b/>
          <w:bCs/>
          <w:color w:val="1F3864"/>
          <w:sz w:val="30"/>
          <w:szCs w:val="30"/>
        </w:rPr>
        <w:t>TERMES DE RÉFÉRENCE</w:t>
      </w:r>
    </w:p>
    <w:p w:rsidR="00A16360" w:rsidRDefault="00DE4384">
      <w:pPr>
        <w:spacing w:after="100"/>
        <w:jc w:val="center"/>
      </w:pPr>
      <w:r>
        <w:rPr>
          <w:rFonts w:ascii="Calibri" w:eastAsia="Calibri" w:hAnsi="Calibri" w:cs="Calibri"/>
          <w:b/>
          <w:bCs/>
          <w:sz w:val="24"/>
          <w:szCs w:val="24"/>
        </w:rPr>
        <w:t>Séminaire de formation de la Chaire UNESCO IAHSO</w:t>
      </w:r>
    </w:p>
    <w:p w:rsidR="00A16360" w:rsidRDefault="00DE4384">
      <w:pPr>
        <w:spacing w:after="100"/>
        <w:jc w:val="center"/>
      </w:pPr>
      <w:r>
        <w:rPr>
          <w:rFonts w:ascii="Calibri" w:eastAsia="Calibri" w:hAnsi="Calibri" w:cs="Calibri"/>
          <w:b/>
          <w:bCs/>
          <w:sz w:val="24"/>
          <w:szCs w:val="24"/>
        </w:rPr>
        <w:t>Certificat commun « Intelligence Artificielle &amp; Recherche Scientifique »</w:t>
      </w:r>
    </w:p>
    <w:p w:rsidR="00A16360" w:rsidRDefault="00DE4384">
      <w:pPr>
        <w:spacing w:after="280"/>
        <w:jc w:val="center"/>
      </w:pPr>
      <w:r>
        <w:rPr>
          <w:rFonts w:ascii="Calibri" w:eastAsia="Calibri" w:hAnsi="Calibri" w:cs="Calibri"/>
          <w:i/>
          <w:iCs/>
          <w:sz w:val="22"/>
          <w:szCs w:val="22"/>
        </w:rPr>
        <w:t>Pour une IA éthique, inclusive et ouverte au service de la recherche scientifique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8116"/>
      </w:tblGrid>
      <w:tr w:rsidR="00A16360" w:rsidTr="002D1E39">
        <w:tc>
          <w:tcPr>
            <w:tcW w:w="198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Public cible</w:t>
            </w:r>
          </w:p>
        </w:tc>
        <w:tc>
          <w:tcPr>
            <w:tcW w:w="8116"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Étudiants (Licence, Master, Doctorat), chercheurs débutants, enseignants-chercheurs et tout professionnel engagé dans une démarche de recherche</w:t>
            </w:r>
          </w:p>
        </w:tc>
      </w:tr>
      <w:tr w:rsidR="00A16360" w:rsidTr="002D1E39">
        <w:tc>
          <w:tcPr>
            <w:tcW w:w="198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Format</w:t>
            </w:r>
          </w:p>
        </w:tc>
        <w:tc>
          <w:tcPr>
            <w:tcW w:w="8116"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Hybride : Présentiel et en ligne (Zoom)</w:t>
            </w:r>
          </w:p>
        </w:tc>
      </w:tr>
      <w:tr w:rsidR="00A16360" w:rsidTr="002D1E39">
        <w:tc>
          <w:tcPr>
            <w:tcW w:w="198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Date</w:t>
            </w:r>
          </w:p>
        </w:tc>
        <w:tc>
          <w:tcPr>
            <w:tcW w:w="8116"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22 au 23 Juillet 2026</w:t>
            </w:r>
          </w:p>
        </w:tc>
      </w:tr>
      <w:tr w:rsidR="00A16360" w:rsidTr="002D1E39">
        <w:tc>
          <w:tcPr>
            <w:tcW w:w="198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Lieu</w:t>
            </w:r>
          </w:p>
        </w:tc>
        <w:tc>
          <w:tcPr>
            <w:tcW w:w="8116"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Siège de l'Université Virtuelle de Côte d'Ivoire</w:t>
            </w:r>
          </w:p>
        </w:tc>
      </w:tr>
      <w:tr w:rsidR="00A16360" w:rsidTr="002D1E39">
        <w:tc>
          <w:tcPr>
            <w:tcW w:w="198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Porteur</w:t>
            </w:r>
          </w:p>
        </w:tc>
        <w:tc>
          <w:tcPr>
            <w:tcW w:w="8116"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Chaire UNESCO IAHSO — Université Virtuelle de Côte d'Ivoire (UVCI)</w:t>
            </w:r>
          </w:p>
        </w:tc>
      </w:tr>
    </w:tbl>
    <w:p w:rsidR="00A16360" w:rsidRDefault="00A16360">
      <w:pPr>
        <w:spacing w:after="160"/>
      </w:pPr>
    </w:p>
    <w:p w:rsidR="002D1E39" w:rsidRDefault="002D1E39" w:rsidP="002D1E39">
      <w:pPr>
        <w:rPr>
          <w:rFonts w:ascii="Calibri" w:eastAsia="Calibri" w:hAnsi="Calibri" w:cs="Calibri"/>
          <w:b/>
          <w:bCs/>
          <w:color w:val="FFFFFF"/>
          <w:sz w:val="24"/>
          <w:szCs w:val="24"/>
        </w:rPr>
      </w:pPr>
      <w:r>
        <w:rPr>
          <w:rFonts w:ascii="Calibri" w:eastAsia="Calibri" w:hAnsi="Calibri" w:cs="Calibri"/>
          <w:b/>
          <w:bCs/>
          <w:color w:val="FFFFFF"/>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2D1E39" w:rsidTr="00F9339D">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2D1E39" w:rsidRDefault="002D1E39" w:rsidP="00F9339D">
            <w:r>
              <w:rPr>
                <w:rFonts w:ascii="Calibri" w:eastAsia="Calibri" w:hAnsi="Calibri" w:cs="Calibri"/>
                <w:b/>
                <w:bCs/>
                <w:color w:val="FFFFFF"/>
                <w:sz w:val="24"/>
                <w:szCs w:val="24"/>
              </w:rPr>
              <w:t>2. Contexte et justification</w:t>
            </w:r>
          </w:p>
        </w:tc>
      </w:tr>
    </w:tbl>
    <w:p w:rsidR="002D1E39" w:rsidRDefault="002D1E39" w:rsidP="002D1E39">
      <w:r>
        <w:rPr>
          <w:rFonts w:ascii="Calibri" w:eastAsia="Calibri" w:hAnsi="Calibri" w:cs="Calibri"/>
          <w:b/>
          <w:bCs/>
          <w:color w:val="FFFFFF"/>
          <w:sz w:val="24"/>
          <w:szCs w:val="24"/>
        </w:rPr>
        <w:t>. Objectifs de la formation</w:t>
      </w:r>
    </w:p>
    <w:p w:rsidR="002D1E39" w:rsidRDefault="002D1E39" w:rsidP="002D1E39">
      <w:r>
        <w:rPr>
          <w:rFonts w:ascii="Calibri" w:eastAsia="Calibri" w:hAnsi="Calibri" w:cs="Calibri"/>
          <w:b/>
          <w:bCs/>
          <w:color w:val="FFFFFF"/>
          <w:sz w:val="24"/>
          <w:szCs w:val="24"/>
        </w:rPr>
        <w:t>2. Objectifs de la formation</w:t>
      </w:r>
    </w:p>
    <w:p w:rsidR="00A16360" w:rsidRDefault="00DE4384" w:rsidP="00775251">
      <w:pPr>
        <w:spacing w:after="140"/>
        <w:jc w:val="both"/>
      </w:pPr>
      <w:r>
        <w:rPr>
          <w:rFonts w:ascii="Calibri" w:eastAsia="Calibri" w:hAnsi="Calibri" w:cs="Calibri"/>
          <w:b/>
          <w:bCs/>
          <w:color w:val="1F3864"/>
          <w:sz w:val="24"/>
          <w:szCs w:val="24"/>
        </w:rPr>
        <w:t>1.1 Contexte</w:t>
      </w:r>
    </w:p>
    <w:p w:rsidR="00A16360" w:rsidRDefault="00DE4384" w:rsidP="00775251">
      <w:pPr>
        <w:spacing w:after="160" w:line="300" w:lineRule="auto"/>
        <w:jc w:val="both"/>
      </w:pPr>
      <w:r>
        <w:rPr>
          <w:rFonts w:ascii="Calibri" w:eastAsia="Calibri" w:hAnsi="Calibri" w:cs="Calibri"/>
          <w:sz w:val="22"/>
          <w:szCs w:val="22"/>
        </w:rPr>
        <w:t>La Chaire UNESCO « Intelligence Artificielle, Humanités et Science Ouverte » (IAHSO), créée en mai 2025, est le fruit d'une collaboration entre l'Université Virtuelle de Côte d'Ivoire (UVCI) et l'UNESCO. Elle ambitionne de promouvoir un écosystème de savoir éthique, inclusif et collaboratif fondé sur la science ouverte et l'usage responsable de l'Intelligence Artificielle, au service du développement durable et des sociétés africaines en transition. Elle s'inscrit dans les Recommandations de l'UNESCO sur l'éthique de l'intelligence artificielle (2021) et sur la science ouverte (2021), ainsi que dans les ambitions de l'Agenda 2063 de l'Union Africaine, des Objectifs de Développement Durable à l'horizon 2030, du Plan National de Développement 2026–2030 et de la Stratégie Nationale de Développement des Compétences Numériques (SNDCN).</w:t>
      </w:r>
    </w:p>
    <w:p w:rsidR="00A16360" w:rsidRDefault="00DE4384" w:rsidP="00775251">
      <w:pPr>
        <w:spacing w:after="160" w:line="300" w:lineRule="auto"/>
        <w:jc w:val="both"/>
      </w:pPr>
      <w:r>
        <w:rPr>
          <w:rFonts w:ascii="Calibri" w:eastAsia="Calibri" w:hAnsi="Calibri" w:cs="Calibri"/>
          <w:sz w:val="22"/>
          <w:szCs w:val="22"/>
        </w:rPr>
        <w:t>L'explosion du volume de l'information scientifique et technique, portée par la numérisation des connaissances et la multiplication des bases de données académiques en ligne, complexifie chaque année davantage la recherche documentaire pour les étudiants, chercheurs et enseignants-chercheurs. Parallèlement, les avancées de l'intelligence artificielle générative et du traitement automatique du langage naturel offrent de nouvelles possibilités pour la collecte, l'analyse, la synthèse et la valorisation de l'information scientifique, à travers des outils tels qu'</w:t>
      </w:r>
      <w:proofErr w:type="spellStart"/>
      <w:r>
        <w:rPr>
          <w:rFonts w:ascii="Calibri" w:eastAsia="Calibri" w:hAnsi="Calibri" w:cs="Calibri"/>
          <w:sz w:val="22"/>
          <w:szCs w:val="22"/>
        </w:rPr>
        <w:t>Elicit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Scite</w:t>
      </w:r>
      <w:proofErr w:type="spellEnd"/>
      <w:r>
        <w:rPr>
          <w:rFonts w:ascii="Calibri" w:eastAsia="Calibri" w:hAnsi="Calibri" w:cs="Calibri"/>
          <w:sz w:val="22"/>
          <w:szCs w:val="22"/>
        </w:rPr>
        <w:t xml:space="preserve">, Consensus, </w:t>
      </w:r>
      <w:proofErr w:type="spellStart"/>
      <w:r>
        <w:rPr>
          <w:rFonts w:ascii="Calibri" w:eastAsia="Calibri" w:hAnsi="Calibri" w:cs="Calibri"/>
          <w:sz w:val="22"/>
          <w:szCs w:val="22"/>
        </w:rPr>
        <w:t>Semantic</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Scholar</w:t>
      </w:r>
      <w:proofErr w:type="spellEnd"/>
      <w:r>
        <w:rPr>
          <w:rFonts w:ascii="Calibri" w:eastAsia="Calibri" w:hAnsi="Calibri" w:cs="Calibri"/>
          <w:sz w:val="22"/>
          <w:szCs w:val="22"/>
        </w:rPr>
        <w:t xml:space="preserve"> AI, </w:t>
      </w:r>
      <w:proofErr w:type="spellStart"/>
      <w:r>
        <w:rPr>
          <w:rFonts w:ascii="Calibri" w:eastAsia="Calibri" w:hAnsi="Calibri" w:cs="Calibri"/>
          <w:sz w:val="22"/>
          <w:szCs w:val="22"/>
        </w:rPr>
        <w:t>ResearchRabbit</w:t>
      </w:r>
      <w:proofErr w:type="spellEnd"/>
      <w:r>
        <w:rPr>
          <w:rFonts w:ascii="Calibri" w:eastAsia="Calibri" w:hAnsi="Calibri" w:cs="Calibri"/>
          <w:sz w:val="22"/>
          <w:szCs w:val="22"/>
        </w:rPr>
        <w:t xml:space="preserve"> ou encore Claude AI.</w:t>
      </w:r>
    </w:p>
    <w:p w:rsidR="00A16360" w:rsidRDefault="00DE4384" w:rsidP="00775251">
      <w:pPr>
        <w:spacing w:after="160" w:line="300" w:lineRule="auto"/>
        <w:jc w:val="both"/>
      </w:pPr>
      <w:r>
        <w:rPr>
          <w:rFonts w:ascii="Calibri" w:eastAsia="Calibri" w:hAnsi="Calibri" w:cs="Calibri"/>
          <w:sz w:val="22"/>
          <w:szCs w:val="22"/>
        </w:rPr>
        <w:lastRenderedPageBreak/>
        <w:t>Ces technologies posent toutefois des défis importants liés à la fiabilité de l'information, aux biais algorithmiques, à la vérification des sources, à l'intégrité scientifique et au respect des normes éthiques et académiques. C'est tout l'intérêt de ce séminaire intensif « Intelligence Artificielle &amp; Recherche Scientifique », organisé par la Chaire UNESCO IAHSO de l'UVCI, qui s'inscrit dans l'axe 2 (Formation et développement des compétences) et l'axe 4 (Éthique et sensibilisation à l'IA) du Plan Stratégique 2026–2030 de la Chaire, et contribue aux priorités du programme MOST de l'UNESCO ainsi qu'à la SNDCN à l'horizon 2030.</w:t>
      </w:r>
    </w:p>
    <w:p w:rsidR="00A16360" w:rsidRDefault="00DE4384" w:rsidP="00775251">
      <w:pPr>
        <w:spacing w:before="100" w:after="140"/>
        <w:jc w:val="both"/>
      </w:pPr>
      <w:r>
        <w:rPr>
          <w:rFonts w:ascii="Calibri" w:eastAsia="Calibri" w:hAnsi="Calibri" w:cs="Calibri"/>
          <w:b/>
          <w:bCs/>
          <w:color w:val="1F3864"/>
          <w:sz w:val="24"/>
          <w:szCs w:val="24"/>
        </w:rPr>
        <w:t>1.2 Compétences opérationnelles et portée du séminaire</w:t>
      </w:r>
    </w:p>
    <w:p w:rsidR="00A16360" w:rsidRDefault="00DE4384" w:rsidP="00775251">
      <w:pPr>
        <w:spacing w:after="160" w:line="300" w:lineRule="auto"/>
        <w:jc w:val="both"/>
      </w:pPr>
      <w:r>
        <w:rPr>
          <w:rFonts w:ascii="Calibri" w:eastAsia="Calibri" w:hAnsi="Calibri" w:cs="Calibri"/>
          <w:sz w:val="22"/>
          <w:szCs w:val="22"/>
        </w:rPr>
        <w:t>Ce séminaire de deux jours vise à outiller les participants pour rechercher, analyser, synthétiser et citer l'information scientifique avec l'appui de l'IA générative, tout en développant un regard critique et une posture éthique. Il s'appuie sur le syllabus du certificat « Intelligence Artificielle &amp; Recherche Scientifique » (60 heures, 2 crédits, six modules) porté par la Chaire UNESCO IAHSO.</w:t>
      </w:r>
    </w:p>
    <w:p w:rsidR="00A16360" w:rsidRDefault="00DE4384" w:rsidP="00775251">
      <w:pPr>
        <w:spacing w:after="160" w:line="300" w:lineRule="auto"/>
        <w:jc w:val="both"/>
      </w:pPr>
      <w:r>
        <w:rPr>
          <w:rFonts w:ascii="Calibri" w:eastAsia="Calibri" w:hAnsi="Calibri" w:cs="Calibri"/>
          <w:sz w:val="22"/>
          <w:szCs w:val="22"/>
        </w:rPr>
        <w:t>Le présent séminaire ne couvre pas l'intégralité du certificat, dont le volume horaire complet (60 heures, six modules, incluant travaux pratiques guidés et travail personnel) dépasse le format d'un atelier de deux jours. Les six modules du certificat sont regroupés et condensés en quatre (4) modules essentiels, articulés autour des compétences les plus opérationnelles :</w:t>
      </w:r>
    </w:p>
    <w:p w:rsidR="00A16360" w:rsidRDefault="00775251" w:rsidP="00775251">
      <w:pPr>
        <w:pStyle w:val="Paragraphedeliste"/>
        <w:numPr>
          <w:ilvl w:val="0"/>
          <w:numId w:val="2"/>
        </w:numPr>
        <w:spacing w:after="90" w:line="288" w:lineRule="auto"/>
        <w:jc w:val="both"/>
      </w:pPr>
      <w:r>
        <w:rPr>
          <w:rFonts w:ascii="Calibri" w:eastAsia="Calibri" w:hAnsi="Calibri" w:cs="Calibri"/>
          <w:sz w:val="22"/>
          <w:szCs w:val="22"/>
        </w:rPr>
        <w:t>Module 1 -</w:t>
      </w:r>
      <w:r w:rsidR="00DE4384">
        <w:rPr>
          <w:rFonts w:ascii="Calibri" w:eastAsia="Calibri" w:hAnsi="Calibri" w:cs="Calibri"/>
          <w:sz w:val="22"/>
          <w:szCs w:val="22"/>
        </w:rPr>
        <w:t xml:space="preserve"> Introduction à l'IA et à la recherche scientifique ;</w:t>
      </w:r>
    </w:p>
    <w:p w:rsidR="00A16360" w:rsidRDefault="00775251" w:rsidP="00775251">
      <w:pPr>
        <w:pStyle w:val="Paragraphedeliste"/>
        <w:numPr>
          <w:ilvl w:val="0"/>
          <w:numId w:val="2"/>
        </w:numPr>
        <w:spacing w:after="90" w:line="288" w:lineRule="auto"/>
        <w:jc w:val="both"/>
      </w:pPr>
      <w:r>
        <w:rPr>
          <w:rFonts w:ascii="Calibri" w:eastAsia="Calibri" w:hAnsi="Calibri" w:cs="Calibri"/>
          <w:sz w:val="22"/>
          <w:szCs w:val="22"/>
        </w:rPr>
        <w:t>Module 2 -</w:t>
      </w:r>
      <w:r w:rsidR="00DE4384">
        <w:rPr>
          <w:rFonts w:ascii="Calibri" w:eastAsia="Calibri" w:hAnsi="Calibri" w:cs="Calibri"/>
          <w:sz w:val="22"/>
          <w:szCs w:val="22"/>
        </w:rPr>
        <w:t xml:space="preserve"> Outils d'IA pour la recherche documentaire et analyse critique des résultats ;</w:t>
      </w:r>
    </w:p>
    <w:p w:rsidR="00A16360" w:rsidRDefault="00775251" w:rsidP="00775251">
      <w:pPr>
        <w:pStyle w:val="Paragraphedeliste"/>
        <w:numPr>
          <w:ilvl w:val="0"/>
          <w:numId w:val="2"/>
        </w:numPr>
        <w:spacing w:after="90" w:line="288" w:lineRule="auto"/>
        <w:jc w:val="both"/>
      </w:pPr>
      <w:r>
        <w:rPr>
          <w:rFonts w:ascii="Calibri" w:eastAsia="Calibri" w:hAnsi="Calibri" w:cs="Calibri"/>
          <w:sz w:val="22"/>
          <w:szCs w:val="22"/>
        </w:rPr>
        <w:t xml:space="preserve">Module 3 - </w:t>
      </w:r>
      <w:r w:rsidR="00DE4384">
        <w:rPr>
          <w:rFonts w:ascii="Calibri" w:eastAsia="Calibri" w:hAnsi="Calibri" w:cs="Calibri"/>
          <w:sz w:val="22"/>
          <w:szCs w:val="22"/>
        </w:rPr>
        <w:t>Éthique, intégrité académique et prévention du plagiat ;</w:t>
      </w:r>
    </w:p>
    <w:p w:rsidR="00A16360" w:rsidRDefault="00775251" w:rsidP="00775251">
      <w:pPr>
        <w:pStyle w:val="Paragraphedeliste"/>
        <w:numPr>
          <w:ilvl w:val="0"/>
          <w:numId w:val="2"/>
        </w:numPr>
        <w:spacing w:after="90" w:line="288" w:lineRule="auto"/>
        <w:jc w:val="both"/>
      </w:pPr>
      <w:r>
        <w:rPr>
          <w:rFonts w:ascii="Calibri" w:eastAsia="Calibri" w:hAnsi="Calibri" w:cs="Calibri"/>
          <w:sz w:val="22"/>
          <w:szCs w:val="22"/>
        </w:rPr>
        <w:t>Module 4 -</w:t>
      </w:r>
      <w:r w:rsidR="00DE4384">
        <w:rPr>
          <w:rFonts w:ascii="Calibri" w:eastAsia="Calibri" w:hAnsi="Calibri" w:cs="Calibri"/>
          <w:sz w:val="22"/>
          <w:szCs w:val="22"/>
        </w:rPr>
        <w:t xml:space="preserve"> Synthèse de documents scientifiques et ingénierie des prompts.</w:t>
      </w:r>
    </w:p>
    <w:p w:rsidR="00A16360" w:rsidRDefault="00DE4384" w:rsidP="00775251">
      <w:pPr>
        <w:spacing w:after="160" w:line="300" w:lineRule="auto"/>
        <w:jc w:val="both"/>
      </w:pPr>
      <w:r>
        <w:rPr>
          <w:rFonts w:ascii="Calibri" w:eastAsia="Calibri" w:hAnsi="Calibri" w:cs="Calibri"/>
          <w:sz w:val="22"/>
          <w:szCs w:val="22"/>
        </w:rPr>
        <w:t>Les participants souhaitant approfondir ces compétences et obtenir la certification complète (60 heures, 2 crédits) pourront poursuivre leur parcours via le certificat complet, dont ce séminaire constitue la porte d'entrée.</w:t>
      </w:r>
    </w:p>
    <w:p w:rsidR="00A16360" w:rsidRDefault="00A16360" w:rsidP="00775251">
      <w:pPr>
        <w:spacing w:after="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sidP="00775251">
            <w:pPr>
              <w:jc w:val="both"/>
            </w:pPr>
            <w:r>
              <w:rPr>
                <w:rFonts w:ascii="Calibri" w:eastAsia="Calibri" w:hAnsi="Calibri" w:cs="Calibri"/>
                <w:b/>
                <w:bCs/>
                <w:color w:val="FFFFFF"/>
                <w:sz w:val="24"/>
                <w:szCs w:val="24"/>
              </w:rPr>
              <w:t>2. Objectifs de la formation</w:t>
            </w:r>
          </w:p>
        </w:tc>
      </w:tr>
    </w:tbl>
    <w:p w:rsidR="00A16360" w:rsidRDefault="00A16360" w:rsidP="00775251">
      <w:pPr>
        <w:spacing w:after="160"/>
        <w:jc w:val="both"/>
      </w:pPr>
    </w:p>
    <w:p w:rsidR="00A16360" w:rsidRDefault="00DE4384" w:rsidP="00775251">
      <w:pPr>
        <w:spacing w:after="140"/>
        <w:jc w:val="both"/>
      </w:pPr>
      <w:r>
        <w:rPr>
          <w:rFonts w:ascii="Calibri" w:eastAsia="Calibri" w:hAnsi="Calibri" w:cs="Calibri"/>
          <w:b/>
          <w:bCs/>
          <w:color w:val="1F3864"/>
          <w:sz w:val="24"/>
          <w:szCs w:val="24"/>
        </w:rPr>
        <w:t>2.1 Objectif général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2E5395"/>
              <w:left w:val="single" w:sz="4" w:space="0" w:color="2E5395"/>
              <w:bottom w:val="single" w:sz="4" w:space="0" w:color="2E5395"/>
              <w:right w:val="single" w:sz="4" w:space="0" w:color="2E5395"/>
            </w:tcBorders>
            <w:shd w:val="clear" w:color="auto" w:fill="DCE6F2"/>
            <w:tcMar>
              <w:top w:w="150" w:type="dxa"/>
              <w:left w:w="200" w:type="dxa"/>
              <w:bottom w:w="150" w:type="dxa"/>
              <w:right w:w="200" w:type="dxa"/>
            </w:tcMar>
          </w:tcPr>
          <w:p w:rsidR="00A16360" w:rsidRDefault="00A16360" w:rsidP="00775251">
            <w:pPr>
              <w:spacing w:after="100"/>
              <w:jc w:val="both"/>
            </w:pPr>
          </w:p>
          <w:p w:rsidR="00A16360" w:rsidRDefault="00DE4384" w:rsidP="00775251">
            <w:pPr>
              <w:spacing w:after="80" w:line="288" w:lineRule="auto"/>
              <w:jc w:val="both"/>
            </w:pPr>
            <w:r>
              <w:rPr>
                <w:rFonts w:ascii="Calibri" w:eastAsia="Calibri" w:hAnsi="Calibri" w:cs="Calibri"/>
                <w:sz w:val="21"/>
                <w:szCs w:val="21"/>
              </w:rPr>
              <w:t>Permettre aux participants de s'initier à l'utilisation de l'intelligence artificielle dans la recherche documentaire et l'analyse de l'information scientifique, afin d'optimiser la collecte, le traitement et la synthèse des connaissances, tout en adoptant une démarche critique, éthique et conforme aux exigences académiques.</w:t>
            </w:r>
          </w:p>
        </w:tc>
      </w:tr>
    </w:tbl>
    <w:p w:rsidR="00A16360" w:rsidRDefault="00A16360" w:rsidP="00775251">
      <w:pPr>
        <w:spacing w:after="160"/>
        <w:jc w:val="both"/>
      </w:pPr>
    </w:p>
    <w:p w:rsidR="00A16360" w:rsidRDefault="00DE4384" w:rsidP="00775251">
      <w:pPr>
        <w:spacing w:after="120"/>
        <w:jc w:val="both"/>
      </w:pPr>
      <w:r>
        <w:rPr>
          <w:rFonts w:ascii="Calibri" w:eastAsia="Calibri" w:hAnsi="Calibri" w:cs="Calibri"/>
          <w:b/>
          <w:bCs/>
          <w:color w:val="1F3864"/>
          <w:sz w:val="24"/>
          <w:szCs w:val="24"/>
        </w:rPr>
        <w:t>2.2 Objectifs spécifiques</w:t>
      </w:r>
    </w:p>
    <w:p w:rsidR="00A16360" w:rsidRDefault="00DE4384" w:rsidP="00775251">
      <w:pPr>
        <w:spacing w:after="160" w:line="300" w:lineRule="auto"/>
        <w:jc w:val="both"/>
      </w:pPr>
      <w:r>
        <w:rPr>
          <w:rFonts w:ascii="Calibri" w:eastAsia="Calibri" w:hAnsi="Calibri" w:cs="Calibri"/>
          <w:sz w:val="22"/>
          <w:szCs w:val="22"/>
        </w:rPr>
        <w:t>À l'issue du séminaire, les participants seront capables de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Comprendre les fondements de l'intelligence artificielle et son rôle dans les différentes étapes de la recherche scientifique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Identifier et utiliser les principaux outils d'IA et de gestion bibliographique pour la recherche documentaire (</w:t>
      </w:r>
      <w:proofErr w:type="spellStart"/>
      <w:r>
        <w:rPr>
          <w:rFonts w:ascii="Calibri" w:eastAsia="Calibri" w:hAnsi="Calibri" w:cs="Calibri"/>
          <w:sz w:val="22"/>
          <w:szCs w:val="22"/>
        </w:rPr>
        <w:t>Elicit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Scite</w:t>
      </w:r>
      <w:proofErr w:type="spellEnd"/>
      <w:r>
        <w:rPr>
          <w:rFonts w:ascii="Calibri" w:eastAsia="Calibri" w:hAnsi="Calibri" w:cs="Calibri"/>
          <w:sz w:val="22"/>
          <w:szCs w:val="22"/>
        </w:rPr>
        <w:t>, Consensus, Zotero)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Développer un regard critique face aux contenus générés par l'IA et vérifier la fiabilité des sources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lastRenderedPageBreak/>
        <w:t>Appliquer les principes d'éthique, d'intégrité scientifique et de prévention du plagiat dans l'usage de l'IA générative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Produire une synthèse structurée d'un article scientifique à l'aide de l'IA générative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 xml:space="preserve">Concevoir des prompts efficaces pour l'analyse et la synthèse documentaire, notamment à partir des </w:t>
      </w:r>
      <w:proofErr w:type="spellStart"/>
      <w:r>
        <w:rPr>
          <w:rFonts w:ascii="Calibri" w:eastAsia="Calibri" w:hAnsi="Calibri" w:cs="Calibri"/>
          <w:sz w:val="22"/>
          <w:szCs w:val="22"/>
        </w:rPr>
        <w:t>frameworks</w:t>
      </w:r>
      <w:proofErr w:type="spellEnd"/>
      <w:r>
        <w:rPr>
          <w:rFonts w:ascii="Calibri" w:eastAsia="Calibri" w:hAnsi="Calibri" w:cs="Calibri"/>
          <w:sz w:val="22"/>
          <w:szCs w:val="22"/>
        </w:rPr>
        <w:t xml:space="preserve"> PICOT, CARS et PRISMA.</w:t>
      </w:r>
    </w:p>
    <w:p w:rsidR="00A16360" w:rsidRDefault="00A16360" w:rsidP="00775251">
      <w:pPr>
        <w:spacing w:after="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sidP="00775251">
            <w:pPr>
              <w:jc w:val="both"/>
            </w:pPr>
            <w:r>
              <w:rPr>
                <w:rFonts w:ascii="Calibri" w:eastAsia="Calibri" w:hAnsi="Calibri" w:cs="Calibri"/>
                <w:b/>
                <w:bCs/>
                <w:color w:val="FFFFFF"/>
                <w:sz w:val="24"/>
                <w:szCs w:val="24"/>
              </w:rPr>
              <w:t>3. Résultats attendus</w:t>
            </w:r>
          </w:p>
        </w:tc>
      </w:tr>
    </w:tbl>
    <w:p w:rsidR="00A16360" w:rsidRDefault="00A16360" w:rsidP="00775251">
      <w:pPr>
        <w:spacing w:after="160"/>
        <w:jc w:val="both"/>
      </w:pPr>
    </w:p>
    <w:p w:rsidR="00A16360" w:rsidRDefault="00DE4384" w:rsidP="00775251">
      <w:pPr>
        <w:spacing w:after="160" w:line="300" w:lineRule="auto"/>
        <w:jc w:val="both"/>
      </w:pPr>
      <w:r>
        <w:rPr>
          <w:rFonts w:ascii="Calibri" w:eastAsia="Calibri" w:hAnsi="Calibri" w:cs="Calibri"/>
          <w:sz w:val="22"/>
          <w:szCs w:val="22"/>
        </w:rPr>
        <w:t>Les principaux résultats attendus à l'issue du séminaire sont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les</w:t>
      </w:r>
      <w:proofErr w:type="gramEnd"/>
      <w:r>
        <w:rPr>
          <w:rFonts w:ascii="Calibri" w:eastAsia="Calibri" w:hAnsi="Calibri" w:cs="Calibri"/>
          <w:sz w:val="22"/>
          <w:szCs w:val="22"/>
        </w:rPr>
        <w:t xml:space="preserve"> participants comprennent les fondements et les enjeux de l'IA appliquée à la recherche scientifique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les</w:t>
      </w:r>
      <w:proofErr w:type="gramEnd"/>
      <w:r>
        <w:rPr>
          <w:rFonts w:ascii="Calibri" w:eastAsia="Calibri" w:hAnsi="Calibri" w:cs="Calibri"/>
          <w:sz w:val="22"/>
          <w:szCs w:val="22"/>
        </w:rPr>
        <w:t xml:space="preserve"> participants savent utiliser au moins deux outils d'IA de recherche documentaire et un outil de gestion bibliographique (Zotero)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une</w:t>
      </w:r>
      <w:proofErr w:type="gramEnd"/>
      <w:r>
        <w:rPr>
          <w:rFonts w:ascii="Calibri" w:eastAsia="Calibri" w:hAnsi="Calibri" w:cs="Calibri"/>
          <w:sz w:val="22"/>
          <w:szCs w:val="22"/>
        </w:rPr>
        <w:t xml:space="preserve"> posture critique et une démarche de vérification systématique face aux contenus générés par l'IA sont développées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chaque</w:t>
      </w:r>
      <w:proofErr w:type="gramEnd"/>
      <w:r>
        <w:rPr>
          <w:rFonts w:ascii="Calibri" w:eastAsia="Calibri" w:hAnsi="Calibri" w:cs="Calibri"/>
          <w:sz w:val="22"/>
          <w:szCs w:val="22"/>
        </w:rPr>
        <w:t xml:space="preserve"> participant est capable de produire une synthèse structurée d'un article scientifique assistée par l'IA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les</w:t>
      </w:r>
      <w:proofErr w:type="gramEnd"/>
      <w:r>
        <w:rPr>
          <w:rFonts w:ascii="Calibri" w:eastAsia="Calibri" w:hAnsi="Calibri" w:cs="Calibri"/>
          <w:sz w:val="22"/>
          <w:szCs w:val="22"/>
        </w:rPr>
        <w:t xml:space="preserve"> participants savent concevoir des prompts structurés selon des </w:t>
      </w:r>
      <w:proofErr w:type="spellStart"/>
      <w:r>
        <w:rPr>
          <w:rFonts w:ascii="Calibri" w:eastAsia="Calibri" w:hAnsi="Calibri" w:cs="Calibri"/>
          <w:sz w:val="22"/>
          <w:szCs w:val="22"/>
        </w:rPr>
        <w:t>frameworks</w:t>
      </w:r>
      <w:proofErr w:type="spellEnd"/>
      <w:r>
        <w:rPr>
          <w:rFonts w:ascii="Calibri" w:eastAsia="Calibri" w:hAnsi="Calibri" w:cs="Calibri"/>
          <w:sz w:val="22"/>
          <w:szCs w:val="22"/>
        </w:rPr>
        <w:t xml:space="preserve"> reconnus (PICOT, CARS, PRISMA)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une</w:t>
      </w:r>
      <w:proofErr w:type="gramEnd"/>
      <w:r>
        <w:rPr>
          <w:rFonts w:ascii="Calibri" w:eastAsia="Calibri" w:hAnsi="Calibri" w:cs="Calibri"/>
          <w:sz w:val="22"/>
          <w:szCs w:val="22"/>
        </w:rPr>
        <w:t xml:space="preserve"> culture d'intégrité scientifique, de citation rigoureuse et d'usage éthique de l'IA générative est renforcée.</w:t>
      </w:r>
    </w:p>
    <w:p w:rsidR="00A16360" w:rsidRDefault="00A16360" w:rsidP="00775251">
      <w:pPr>
        <w:spacing w:after="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sidP="00775251">
            <w:pPr>
              <w:jc w:val="both"/>
            </w:pPr>
            <w:r>
              <w:rPr>
                <w:rFonts w:ascii="Calibri" w:eastAsia="Calibri" w:hAnsi="Calibri" w:cs="Calibri"/>
                <w:b/>
                <w:bCs/>
                <w:color w:val="FFFFFF"/>
                <w:sz w:val="24"/>
                <w:szCs w:val="24"/>
              </w:rPr>
              <w:t>4. Démarche pédagogique</w:t>
            </w:r>
          </w:p>
        </w:tc>
      </w:tr>
    </w:tbl>
    <w:p w:rsidR="00A16360" w:rsidRDefault="00A16360" w:rsidP="00775251">
      <w:pPr>
        <w:spacing w:after="160"/>
        <w:jc w:val="both"/>
      </w:pPr>
    </w:p>
    <w:p w:rsidR="00A16360" w:rsidRDefault="00DE4384" w:rsidP="00775251">
      <w:pPr>
        <w:spacing w:after="160" w:line="300" w:lineRule="auto"/>
        <w:jc w:val="both"/>
      </w:pPr>
      <w:r>
        <w:rPr>
          <w:rFonts w:ascii="Calibri" w:eastAsia="Calibri" w:hAnsi="Calibri" w:cs="Calibri"/>
          <w:sz w:val="22"/>
          <w:szCs w:val="22"/>
        </w:rPr>
        <w:t>La formation adopte une approche pédagogique participative et centrée sur la pratique, combinant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des</w:t>
      </w:r>
      <w:proofErr w:type="gramEnd"/>
      <w:r>
        <w:rPr>
          <w:rFonts w:ascii="Calibri" w:eastAsia="Calibri" w:hAnsi="Calibri" w:cs="Calibri"/>
          <w:sz w:val="22"/>
          <w:szCs w:val="22"/>
        </w:rPr>
        <w:t xml:space="preserve"> exposés courts sur les fondements de l'IA générative et son rôle dans la recherche scientifique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des</w:t>
      </w:r>
      <w:proofErr w:type="gramEnd"/>
      <w:r>
        <w:rPr>
          <w:rFonts w:ascii="Calibri" w:eastAsia="Calibri" w:hAnsi="Calibri" w:cs="Calibri"/>
          <w:sz w:val="22"/>
          <w:szCs w:val="22"/>
        </w:rPr>
        <w:t xml:space="preserve"> démonstrations sur des outils IA réels de recherche documentaire et de gestion bibliographique (Zotero, </w:t>
      </w:r>
      <w:proofErr w:type="spellStart"/>
      <w:r>
        <w:rPr>
          <w:rFonts w:ascii="Calibri" w:eastAsia="Calibri" w:hAnsi="Calibri" w:cs="Calibri"/>
          <w:sz w:val="22"/>
          <w:szCs w:val="22"/>
        </w:rPr>
        <w:t>Elicit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Scite</w:t>
      </w:r>
      <w:proofErr w:type="spellEnd"/>
      <w:r>
        <w:rPr>
          <w:rFonts w:ascii="Calibri" w:eastAsia="Calibri" w:hAnsi="Calibri" w:cs="Calibri"/>
          <w:sz w:val="22"/>
          <w:szCs w:val="22"/>
        </w:rPr>
        <w:t>, Consensus)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des</w:t>
      </w:r>
      <w:proofErr w:type="gramEnd"/>
      <w:r>
        <w:rPr>
          <w:rFonts w:ascii="Calibri" w:eastAsia="Calibri" w:hAnsi="Calibri" w:cs="Calibri"/>
          <w:sz w:val="22"/>
          <w:szCs w:val="22"/>
        </w:rPr>
        <w:t xml:space="preserve"> ateliers pratiques individuels et collectifs : formulation de prompts, analyse critique de résultats, structuration d'une synthèse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une</w:t>
      </w:r>
      <w:proofErr w:type="gramEnd"/>
      <w:r>
        <w:rPr>
          <w:rFonts w:ascii="Calibri" w:eastAsia="Calibri" w:hAnsi="Calibri" w:cs="Calibri"/>
          <w:sz w:val="22"/>
          <w:szCs w:val="22"/>
        </w:rPr>
        <w:t xml:space="preserve"> étude de cas à partir d'un article scientifique réel, mobilisant les </w:t>
      </w:r>
      <w:proofErr w:type="spellStart"/>
      <w:r>
        <w:rPr>
          <w:rFonts w:ascii="Calibri" w:eastAsia="Calibri" w:hAnsi="Calibri" w:cs="Calibri"/>
          <w:sz w:val="22"/>
          <w:szCs w:val="22"/>
        </w:rPr>
        <w:t>frameworks</w:t>
      </w:r>
      <w:proofErr w:type="spellEnd"/>
      <w:r>
        <w:rPr>
          <w:rFonts w:ascii="Calibri" w:eastAsia="Calibri" w:hAnsi="Calibri" w:cs="Calibri"/>
          <w:sz w:val="22"/>
          <w:szCs w:val="22"/>
        </w:rPr>
        <w:t xml:space="preserve"> PICOT, CARS et PRISMA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des</w:t>
      </w:r>
      <w:proofErr w:type="gramEnd"/>
      <w:r>
        <w:rPr>
          <w:rFonts w:ascii="Calibri" w:eastAsia="Calibri" w:hAnsi="Calibri" w:cs="Calibri"/>
          <w:sz w:val="22"/>
          <w:szCs w:val="22"/>
        </w:rPr>
        <w:t xml:space="preserve"> partages d'expériences et un accompagnement personnalisé par les formateurs ;</w:t>
      </w:r>
    </w:p>
    <w:p w:rsidR="00A16360" w:rsidRDefault="00DE4384" w:rsidP="00775251">
      <w:pPr>
        <w:pStyle w:val="Paragraphedeliste"/>
        <w:numPr>
          <w:ilvl w:val="0"/>
          <w:numId w:val="2"/>
        </w:numPr>
        <w:spacing w:after="90" w:line="288" w:lineRule="auto"/>
        <w:jc w:val="both"/>
      </w:pPr>
      <w:proofErr w:type="gramStart"/>
      <w:r>
        <w:rPr>
          <w:rFonts w:ascii="Calibri" w:eastAsia="Calibri" w:hAnsi="Calibri" w:cs="Calibri"/>
          <w:sz w:val="22"/>
          <w:szCs w:val="22"/>
        </w:rPr>
        <w:t>un</w:t>
      </w:r>
      <w:proofErr w:type="gramEnd"/>
      <w:r>
        <w:rPr>
          <w:rFonts w:ascii="Calibri" w:eastAsia="Calibri" w:hAnsi="Calibri" w:cs="Calibri"/>
          <w:sz w:val="22"/>
          <w:szCs w:val="22"/>
        </w:rPr>
        <w:t xml:space="preserve"> atelier de synthèse intégrée : rédaction guidée d'une synthèse scientifique assistée par l'IA, à partir d'un document fourni.</w:t>
      </w:r>
    </w:p>
    <w:p w:rsidR="00A16360" w:rsidRDefault="00A16360" w:rsidP="00775251">
      <w:pPr>
        <w:spacing w:after="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sidP="00775251">
            <w:pPr>
              <w:jc w:val="both"/>
            </w:pPr>
            <w:r>
              <w:rPr>
                <w:rFonts w:ascii="Calibri" w:eastAsia="Calibri" w:hAnsi="Calibri" w:cs="Calibri"/>
                <w:b/>
                <w:bCs/>
                <w:color w:val="FFFFFF"/>
                <w:sz w:val="24"/>
                <w:szCs w:val="24"/>
              </w:rPr>
              <w:t>5. Conditions de participation</w:t>
            </w:r>
          </w:p>
        </w:tc>
      </w:tr>
    </w:tbl>
    <w:p w:rsidR="00A16360" w:rsidRDefault="00A16360" w:rsidP="00775251">
      <w:pPr>
        <w:spacing w:after="160"/>
        <w:jc w:val="both"/>
      </w:pPr>
    </w:p>
    <w:p w:rsidR="00A16360" w:rsidRDefault="00DE4384" w:rsidP="00775251">
      <w:pPr>
        <w:spacing w:after="120"/>
        <w:jc w:val="both"/>
      </w:pPr>
      <w:r>
        <w:rPr>
          <w:rFonts w:ascii="Calibri" w:eastAsia="Calibri" w:hAnsi="Calibri" w:cs="Calibri"/>
          <w:b/>
          <w:bCs/>
          <w:color w:val="1F3864"/>
          <w:sz w:val="24"/>
          <w:szCs w:val="24"/>
        </w:rPr>
        <w:t>5.1 Public cible</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Étudiants de Licence, Master et Doctorat engagés dans une démarche de recherche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Chercheurs débutants et enseignants-chercheurs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lastRenderedPageBreak/>
        <w:t>Personnel administratif et académique (UVCI, Chaire UNESCO IAHSO)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Agents des ministères partenaires (Enseignement Supérieur et Recherche Scientifique, Transition Numérique) ;</w:t>
      </w:r>
    </w:p>
    <w:p w:rsidR="00A16360" w:rsidRDefault="00DE4384" w:rsidP="00775251">
      <w:pPr>
        <w:pStyle w:val="Paragraphedeliste"/>
        <w:numPr>
          <w:ilvl w:val="0"/>
          <w:numId w:val="2"/>
        </w:numPr>
        <w:spacing w:after="90" w:line="288" w:lineRule="auto"/>
        <w:jc w:val="both"/>
      </w:pPr>
      <w:r>
        <w:rPr>
          <w:rFonts w:ascii="Calibri" w:eastAsia="Calibri" w:hAnsi="Calibri" w:cs="Calibri"/>
          <w:sz w:val="22"/>
          <w:szCs w:val="22"/>
        </w:rPr>
        <w:t>Toute personne souhaitant s'initier à l'usage de l'IA dans la recherche documentaire et scientifique.</w:t>
      </w:r>
    </w:p>
    <w:p w:rsidR="00A16360" w:rsidRDefault="00A16360" w:rsidP="00775251">
      <w:pPr>
        <w:spacing w:after="160"/>
        <w:jc w:val="both"/>
      </w:pPr>
    </w:p>
    <w:p w:rsidR="00A16360" w:rsidRDefault="00DE4384" w:rsidP="00775251">
      <w:pPr>
        <w:spacing w:after="120"/>
        <w:jc w:val="both"/>
      </w:pPr>
      <w:r>
        <w:rPr>
          <w:rFonts w:ascii="Calibri" w:eastAsia="Calibri" w:hAnsi="Calibri" w:cs="Calibri"/>
          <w:b/>
          <w:bCs/>
          <w:color w:val="1F3864"/>
          <w:sz w:val="24"/>
          <w:szCs w:val="24"/>
        </w:rPr>
        <w:t>5.2 Prérequis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2E5395"/>
              <w:left w:val="single" w:sz="4" w:space="0" w:color="2E5395"/>
              <w:bottom w:val="single" w:sz="4" w:space="0" w:color="2E5395"/>
              <w:right w:val="single" w:sz="4" w:space="0" w:color="2E5395"/>
            </w:tcBorders>
            <w:shd w:val="clear" w:color="auto" w:fill="DCE6F2"/>
            <w:tcMar>
              <w:top w:w="150" w:type="dxa"/>
              <w:left w:w="200" w:type="dxa"/>
              <w:bottom w:w="150" w:type="dxa"/>
              <w:right w:w="200" w:type="dxa"/>
            </w:tcMar>
          </w:tcPr>
          <w:p w:rsidR="00A16360" w:rsidRDefault="00DE4384" w:rsidP="00775251">
            <w:pPr>
              <w:spacing w:after="100"/>
              <w:jc w:val="both"/>
            </w:pPr>
            <w:r>
              <w:rPr>
                <w:rFonts w:ascii="Calibri" w:eastAsia="Calibri" w:hAnsi="Calibri" w:cs="Calibri"/>
                <w:b/>
                <w:bCs/>
                <w:color w:val="1F3864"/>
                <w:sz w:val="21"/>
                <w:szCs w:val="21"/>
              </w:rPr>
              <w:t>NIVEAU D'ENTRÉE</w:t>
            </w:r>
          </w:p>
          <w:p w:rsidR="00A16360" w:rsidRDefault="00DE4384" w:rsidP="00775251">
            <w:pPr>
              <w:spacing w:after="80" w:line="288" w:lineRule="auto"/>
              <w:jc w:val="both"/>
            </w:pPr>
            <w:r>
              <w:rPr>
                <w:rFonts w:ascii="Calibri" w:eastAsia="Calibri" w:hAnsi="Calibri" w:cs="Calibri"/>
                <w:sz w:val="21"/>
                <w:szCs w:val="21"/>
              </w:rPr>
              <w:t>Aucune compétence en IA ou en recherche scientifique avancée n'est requise.</w:t>
            </w:r>
          </w:p>
          <w:p w:rsidR="00A16360" w:rsidRDefault="00DE4384" w:rsidP="00775251">
            <w:pPr>
              <w:spacing w:after="80" w:line="288" w:lineRule="auto"/>
              <w:jc w:val="both"/>
            </w:pPr>
            <w:r>
              <w:rPr>
                <w:rFonts w:ascii="Calibri" w:eastAsia="Calibri" w:hAnsi="Calibri" w:cs="Calibri"/>
                <w:sz w:val="21"/>
                <w:szCs w:val="21"/>
              </w:rPr>
              <w:t>Une maîtrise de base de l'outil informatique (navigation web, e-mail, traitement de texte) est souhaitée.</w:t>
            </w:r>
          </w:p>
          <w:p w:rsidR="00A16360" w:rsidRDefault="00DE4384" w:rsidP="00775251">
            <w:pPr>
              <w:spacing w:after="80" w:line="288" w:lineRule="auto"/>
              <w:jc w:val="both"/>
            </w:pPr>
            <w:r>
              <w:rPr>
                <w:rFonts w:ascii="Calibri" w:eastAsia="Calibri" w:hAnsi="Calibri" w:cs="Calibri"/>
                <w:sz w:val="21"/>
                <w:szCs w:val="21"/>
              </w:rPr>
              <w:t>Chaque participant doit disposer d'un ordinateur ou d'une tablette avec accès Internet, ainsi que d'un compte Zotero (gratuit) créé au préalable.</w:t>
            </w:r>
          </w:p>
        </w:tc>
      </w:tr>
    </w:tbl>
    <w:p w:rsidR="00A16360" w:rsidRDefault="00A16360" w:rsidP="00775251">
      <w:pPr>
        <w:spacing w:after="160"/>
        <w:jc w:val="both"/>
      </w:pPr>
    </w:p>
    <w:p w:rsidR="00A16360" w:rsidRDefault="00DE4384" w:rsidP="00775251">
      <w:pPr>
        <w:spacing w:after="120"/>
        <w:jc w:val="both"/>
      </w:pPr>
      <w:r>
        <w:rPr>
          <w:rFonts w:ascii="Calibri" w:eastAsia="Calibri" w:hAnsi="Calibri" w:cs="Calibri"/>
          <w:b/>
          <w:bCs/>
          <w:color w:val="1F3864"/>
          <w:sz w:val="24"/>
          <w:szCs w:val="24"/>
        </w:rPr>
        <w:t>5.3 Modalités de participation</w:t>
      </w:r>
    </w:p>
    <w:p w:rsidR="00A16360" w:rsidRDefault="00DE4384" w:rsidP="00775251">
      <w:pPr>
        <w:spacing w:after="160" w:line="300" w:lineRule="auto"/>
        <w:jc w:val="both"/>
      </w:pPr>
      <w:r>
        <w:rPr>
          <w:rFonts w:ascii="Calibri" w:eastAsia="Calibri" w:hAnsi="Calibri" w:cs="Calibri"/>
          <w:sz w:val="22"/>
          <w:szCs w:val="22"/>
        </w:rPr>
        <w:t>La participation à ce séminaire est soumise à inscription préalable, sur la base des dossiers reçus. Les inscriptions sont effectuées en ligne via le formulaire dédié de la Chaire UNESCO IAHSO.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2E5395"/>
              <w:left w:val="single" w:sz="4" w:space="0" w:color="2E5395"/>
              <w:bottom w:val="single" w:sz="4" w:space="0" w:color="2E5395"/>
              <w:right w:val="single" w:sz="4" w:space="0" w:color="2E5395"/>
            </w:tcBorders>
            <w:shd w:val="clear" w:color="auto" w:fill="DCE6F2"/>
            <w:tcMar>
              <w:top w:w="150" w:type="dxa"/>
              <w:left w:w="200" w:type="dxa"/>
              <w:bottom w:w="150" w:type="dxa"/>
              <w:right w:w="200" w:type="dxa"/>
            </w:tcMar>
          </w:tcPr>
          <w:p w:rsidR="00A16360" w:rsidRDefault="00DE4384" w:rsidP="00775251">
            <w:pPr>
              <w:spacing w:after="100"/>
              <w:jc w:val="both"/>
            </w:pPr>
            <w:r>
              <w:rPr>
                <w:rFonts w:ascii="Calibri" w:eastAsia="Calibri" w:hAnsi="Calibri" w:cs="Calibri"/>
                <w:b/>
                <w:bCs/>
                <w:color w:val="1F3864"/>
                <w:sz w:val="21"/>
                <w:szCs w:val="21"/>
              </w:rPr>
              <w:t>INSCRIPTION ET ATTESTATION</w:t>
            </w:r>
          </w:p>
          <w:p w:rsidR="00A16360" w:rsidRDefault="00DE4384" w:rsidP="00775251">
            <w:pPr>
              <w:spacing w:after="80" w:line="288" w:lineRule="auto"/>
              <w:jc w:val="both"/>
            </w:pPr>
            <w:r>
              <w:rPr>
                <w:rFonts w:ascii="Calibri" w:eastAsia="Calibri" w:hAnsi="Calibri" w:cs="Calibri"/>
                <w:sz w:val="21"/>
                <w:szCs w:val="21"/>
              </w:rPr>
              <w:t>Lien d'inscription : https://event.uvci.online/seminaire/</w:t>
            </w:r>
          </w:p>
          <w:p w:rsidR="00A16360" w:rsidRDefault="00DE4384" w:rsidP="00775251">
            <w:pPr>
              <w:spacing w:after="80" w:line="288" w:lineRule="auto"/>
              <w:jc w:val="both"/>
            </w:pPr>
            <w:r>
              <w:rPr>
                <w:rFonts w:ascii="Calibri" w:eastAsia="Calibri" w:hAnsi="Calibri" w:cs="Calibri"/>
                <w:sz w:val="21"/>
                <w:szCs w:val="21"/>
              </w:rPr>
              <w:t>Une attestation de participation est délivrée à tous les participants ayant suivi l'intégralité du séminaire. Elle est remise sous forme numérique et papier à l'issue de la cérémonie de clôture.</w:t>
            </w:r>
          </w:p>
        </w:tc>
      </w:tr>
    </w:tbl>
    <w:p w:rsidR="00A16360" w:rsidRDefault="00A16360" w:rsidP="00775251">
      <w:pPr>
        <w:spacing w:after="160"/>
        <w:jc w:val="both"/>
      </w:pPr>
    </w:p>
    <w:p w:rsidR="00A16360" w:rsidRDefault="00DE4384" w:rsidP="00775251">
      <w:pPr>
        <w:spacing w:after="120"/>
        <w:jc w:val="both"/>
      </w:pPr>
      <w:r>
        <w:rPr>
          <w:rFonts w:ascii="Calibri" w:eastAsia="Calibri" w:hAnsi="Calibri" w:cs="Calibri"/>
          <w:b/>
          <w:bCs/>
          <w:color w:val="1F3864"/>
          <w:sz w:val="24"/>
          <w:szCs w:val="24"/>
        </w:rPr>
        <w:t>5.4 Frais de participation</w:t>
      </w:r>
    </w:p>
    <w:p w:rsidR="00A16360" w:rsidRDefault="00DE4384" w:rsidP="00775251">
      <w:pPr>
        <w:spacing w:after="160" w:line="300" w:lineRule="auto"/>
        <w:jc w:val="both"/>
      </w:pPr>
      <w:r>
        <w:rPr>
          <w:rFonts w:ascii="Calibri" w:eastAsia="Calibri" w:hAnsi="Calibri" w:cs="Calibri"/>
          <w:sz w:val="22"/>
          <w:szCs w:val="22"/>
        </w:rPr>
        <w:t>Afin de garantir un accès élargi tout en assurant la qualité de la formation, une contribution est demandée (montants indicatifs, à valider par la coordination)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625"/>
        <w:gridCol w:w="3471"/>
      </w:tblGrid>
      <w:tr w:rsidR="00A16360" w:rsidTr="00775251">
        <w:tc>
          <w:tcPr>
            <w:tcW w:w="6625"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Catégorie de participant</w:t>
            </w:r>
          </w:p>
        </w:tc>
        <w:tc>
          <w:tcPr>
            <w:tcW w:w="3471"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Contribution</w:t>
            </w:r>
          </w:p>
        </w:tc>
      </w:tr>
      <w:tr w:rsidR="00775251" w:rsidTr="002C35BE">
        <w:tc>
          <w:tcPr>
            <w:tcW w:w="63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775251" w:rsidRDefault="00775251" w:rsidP="00775251">
            <w:pPr>
              <w:jc w:val="both"/>
            </w:pPr>
            <w:r>
              <w:rPr>
                <w:rFonts w:ascii="Calibri" w:eastAsia="Calibri" w:hAnsi="Calibri" w:cs="Calibri"/>
              </w:rPr>
              <w:t>Personnel UVCI et Chaire UNESCO IAHSO</w:t>
            </w:r>
          </w:p>
        </w:tc>
        <w:tc>
          <w:tcPr>
            <w:tcW w:w="3300" w:type="dxa"/>
            <w:vMerge w:val="restart"/>
            <w:tcBorders>
              <w:top w:val="single" w:sz="4" w:space="0" w:color="BFBFBF"/>
              <w:left w:val="single" w:sz="4" w:space="0" w:color="BFBFBF"/>
              <w:right w:val="single" w:sz="4" w:space="0" w:color="BFBFBF"/>
            </w:tcBorders>
            <w:tcMar>
              <w:top w:w="80" w:type="dxa"/>
              <w:left w:w="150" w:type="dxa"/>
              <w:bottom w:w="80" w:type="dxa"/>
              <w:right w:w="150" w:type="dxa"/>
            </w:tcMar>
          </w:tcPr>
          <w:p w:rsidR="00775251" w:rsidRDefault="00775251" w:rsidP="00775251">
            <w:pPr>
              <w:jc w:val="both"/>
              <w:rPr>
                <w:rFonts w:ascii="Calibri" w:eastAsia="Calibri" w:hAnsi="Calibri" w:cs="Calibri"/>
                <w:b/>
                <w:bCs/>
              </w:rPr>
            </w:pPr>
          </w:p>
          <w:p w:rsidR="00775251" w:rsidRDefault="00775251" w:rsidP="00775251">
            <w:pPr>
              <w:jc w:val="both"/>
              <w:rPr>
                <w:rFonts w:ascii="Calibri" w:eastAsia="Calibri" w:hAnsi="Calibri" w:cs="Calibri"/>
                <w:b/>
                <w:bCs/>
              </w:rPr>
            </w:pPr>
          </w:p>
          <w:p w:rsidR="00775251" w:rsidRDefault="00775251" w:rsidP="00775251">
            <w:pPr>
              <w:jc w:val="both"/>
            </w:pPr>
            <w:r w:rsidRPr="00775251">
              <w:rPr>
                <w:rFonts w:ascii="Calibri" w:eastAsia="Calibri" w:hAnsi="Calibri" w:cs="Calibri"/>
                <w:b/>
                <w:bCs/>
                <w:sz w:val="40"/>
              </w:rPr>
              <w:t>50</w:t>
            </w:r>
            <w:r>
              <w:rPr>
                <w:rFonts w:ascii="Calibri" w:eastAsia="Calibri" w:hAnsi="Calibri" w:cs="Calibri"/>
                <w:b/>
                <w:bCs/>
                <w:sz w:val="40"/>
              </w:rPr>
              <w:t xml:space="preserve"> </w:t>
            </w:r>
            <w:r w:rsidRPr="00775251">
              <w:rPr>
                <w:rFonts w:ascii="Calibri" w:eastAsia="Calibri" w:hAnsi="Calibri" w:cs="Calibri"/>
                <w:b/>
                <w:bCs/>
                <w:sz w:val="40"/>
              </w:rPr>
              <w:t>000</w:t>
            </w:r>
            <w:r>
              <w:rPr>
                <w:rFonts w:ascii="Calibri" w:eastAsia="Calibri" w:hAnsi="Calibri" w:cs="Calibri"/>
                <w:b/>
                <w:bCs/>
                <w:sz w:val="40"/>
              </w:rPr>
              <w:t xml:space="preserve"> FCFA</w:t>
            </w:r>
          </w:p>
        </w:tc>
      </w:tr>
      <w:tr w:rsidR="00775251" w:rsidTr="00775251">
        <w:tc>
          <w:tcPr>
            <w:tcW w:w="6625"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775251" w:rsidRDefault="00775251" w:rsidP="00775251">
            <w:pPr>
              <w:jc w:val="both"/>
            </w:pPr>
            <w:r>
              <w:rPr>
                <w:rFonts w:ascii="Calibri" w:eastAsia="Calibri" w:hAnsi="Calibri" w:cs="Calibri"/>
              </w:rPr>
              <w:t>Étudiants (Licence, Master, Doctorat)</w:t>
            </w:r>
          </w:p>
        </w:tc>
        <w:tc>
          <w:tcPr>
            <w:tcW w:w="3471" w:type="dxa"/>
            <w:vMerge/>
            <w:tcBorders>
              <w:left w:val="single" w:sz="4" w:space="0" w:color="BFBFBF"/>
              <w:right w:val="single" w:sz="4" w:space="0" w:color="BFBFBF"/>
            </w:tcBorders>
            <w:tcMar>
              <w:top w:w="80" w:type="dxa"/>
              <w:left w:w="150" w:type="dxa"/>
              <w:bottom w:w="80" w:type="dxa"/>
              <w:right w:w="150" w:type="dxa"/>
            </w:tcMar>
          </w:tcPr>
          <w:p w:rsidR="00775251" w:rsidRDefault="00775251" w:rsidP="00775251">
            <w:pPr>
              <w:jc w:val="both"/>
            </w:pPr>
          </w:p>
        </w:tc>
      </w:tr>
      <w:tr w:rsidR="00775251" w:rsidTr="00775251">
        <w:tc>
          <w:tcPr>
            <w:tcW w:w="6625"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775251" w:rsidRDefault="00775251" w:rsidP="00775251">
            <w:pPr>
              <w:jc w:val="both"/>
            </w:pPr>
            <w:r>
              <w:rPr>
                <w:rFonts w:ascii="Calibri" w:eastAsia="Calibri" w:hAnsi="Calibri" w:cs="Calibri"/>
              </w:rPr>
              <w:t>Agents des ministères partenaires</w:t>
            </w:r>
          </w:p>
        </w:tc>
        <w:tc>
          <w:tcPr>
            <w:tcW w:w="3471" w:type="dxa"/>
            <w:vMerge/>
            <w:tcBorders>
              <w:left w:val="single" w:sz="4" w:space="0" w:color="BFBFBF"/>
              <w:right w:val="single" w:sz="4" w:space="0" w:color="BFBFBF"/>
            </w:tcBorders>
            <w:tcMar>
              <w:top w:w="80" w:type="dxa"/>
              <w:left w:w="150" w:type="dxa"/>
              <w:bottom w:w="80" w:type="dxa"/>
              <w:right w:w="150" w:type="dxa"/>
            </w:tcMar>
          </w:tcPr>
          <w:p w:rsidR="00775251" w:rsidRDefault="00775251" w:rsidP="00775251">
            <w:pPr>
              <w:jc w:val="both"/>
            </w:pPr>
          </w:p>
        </w:tc>
      </w:tr>
      <w:tr w:rsidR="00775251" w:rsidTr="00775251">
        <w:tc>
          <w:tcPr>
            <w:tcW w:w="6625"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775251" w:rsidRDefault="00775251" w:rsidP="00775251">
            <w:pPr>
              <w:jc w:val="both"/>
            </w:pPr>
            <w:r>
              <w:rPr>
                <w:rFonts w:ascii="Calibri" w:eastAsia="Calibri" w:hAnsi="Calibri" w:cs="Calibri"/>
              </w:rPr>
              <w:t>Chercheurs, enseignants-chercheurs et participants externes</w:t>
            </w:r>
          </w:p>
        </w:tc>
        <w:tc>
          <w:tcPr>
            <w:tcW w:w="3471" w:type="dxa"/>
            <w:vMerge/>
            <w:tcBorders>
              <w:left w:val="single" w:sz="4" w:space="0" w:color="BFBFBF"/>
              <w:bottom w:val="single" w:sz="4" w:space="0" w:color="BFBFBF"/>
              <w:right w:val="single" w:sz="4" w:space="0" w:color="BFBFBF"/>
            </w:tcBorders>
            <w:tcMar>
              <w:top w:w="80" w:type="dxa"/>
              <w:left w:w="150" w:type="dxa"/>
              <w:bottom w:w="80" w:type="dxa"/>
              <w:right w:w="150" w:type="dxa"/>
            </w:tcMar>
          </w:tcPr>
          <w:p w:rsidR="00775251" w:rsidRDefault="00775251" w:rsidP="00775251">
            <w:pPr>
              <w:jc w:val="both"/>
            </w:pPr>
          </w:p>
        </w:tc>
      </w:tr>
    </w:tbl>
    <w:p w:rsidR="00A16360" w:rsidRDefault="00A16360" w:rsidP="00775251">
      <w:pPr>
        <w:spacing w:after="160"/>
        <w:jc w:val="both"/>
      </w:pPr>
    </w:p>
    <w:p w:rsidR="00A16360" w:rsidRDefault="00DE4384" w:rsidP="00775251">
      <w:pPr>
        <w:spacing w:after="160" w:line="300" w:lineRule="auto"/>
        <w:jc w:val="both"/>
      </w:pPr>
      <w:r>
        <w:rPr>
          <w:rFonts w:ascii="Calibri" w:eastAsia="Calibri" w:hAnsi="Calibri" w:cs="Calibri"/>
          <w:sz w:val="22"/>
          <w:szCs w:val="22"/>
        </w:rPr>
        <w:t>Le règlement des frais de participation devra être effectué au plus tard le 15 juillet 2026 (délai strict), par l'un des moyens de paiement mobile suivants : Orange Money | MTN Money | MOOV Money | WAVE.</w:t>
      </w:r>
    </w:p>
    <w:p w:rsidR="00A16360" w:rsidRDefault="00DE4384" w:rsidP="00775251">
      <w:pPr>
        <w:spacing w:after="160" w:line="300" w:lineRule="auto"/>
        <w:jc w:val="both"/>
      </w:pPr>
      <w:r>
        <w:rPr>
          <w:rFonts w:ascii="Calibri" w:eastAsia="Calibri" w:hAnsi="Calibri" w:cs="Calibri"/>
          <w:sz w:val="22"/>
          <w:szCs w:val="22"/>
        </w:rPr>
        <w:t xml:space="preserve">Lien de paiement : </w:t>
      </w:r>
      <w:bookmarkStart w:id="0" w:name="_GoBack"/>
      <w:bookmarkEnd w:id="0"/>
    </w:p>
    <w:p w:rsidR="00A16360" w:rsidRDefault="00A16360" w:rsidP="00775251">
      <w:pPr>
        <w:spacing w:after="8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sidP="00775251">
            <w:pPr>
              <w:jc w:val="both"/>
            </w:pPr>
            <w:r>
              <w:rPr>
                <w:rFonts w:ascii="Calibri" w:eastAsia="Calibri" w:hAnsi="Calibri" w:cs="Calibri"/>
                <w:b/>
                <w:bCs/>
                <w:color w:val="FFFFFF"/>
                <w:sz w:val="24"/>
                <w:szCs w:val="24"/>
              </w:rPr>
              <w:t>6. Programme prévisionnel</w:t>
            </w:r>
          </w:p>
        </w:tc>
      </w:tr>
    </w:tbl>
    <w:p w:rsidR="00A16360" w:rsidRDefault="00A16360" w:rsidP="00775251">
      <w:pPr>
        <w:spacing w:after="1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7"/>
        <w:gridCol w:w="6731"/>
        <w:gridCol w:w="1998"/>
      </w:tblGrid>
      <w:tr w:rsidR="00A16360">
        <w:tc>
          <w:tcPr>
            <w:tcW w:w="0" w:type="auto"/>
            <w:gridSpan w:val="3"/>
            <w:tcBorders>
              <w:top w:val="single" w:sz="4" w:space="0" w:color="B08A2E"/>
              <w:left w:val="single" w:sz="4" w:space="0" w:color="B08A2E"/>
              <w:bottom w:val="single" w:sz="4" w:space="0" w:color="B08A2E"/>
              <w:right w:val="single" w:sz="4" w:space="0" w:color="B08A2E"/>
            </w:tcBorders>
            <w:shd w:val="clear" w:color="auto" w:fill="B08A2E"/>
            <w:tcMar>
              <w:top w:w="100" w:type="dxa"/>
              <w:left w:w="150" w:type="dxa"/>
              <w:bottom w:w="100" w:type="dxa"/>
              <w:right w:w="150" w:type="dxa"/>
            </w:tcMar>
          </w:tcPr>
          <w:p w:rsidR="00A16360" w:rsidRDefault="00DE4384" w:rsidP="00775251">
            <w:pPr>
              <w:jc w:val="both"/>
            </w:pPr>
            <w:r>
              <w:rPr>
                <w:rFonts w:ascii="Calibri" w:eastAsia="Calibri" w:hAnsi="Calibri" w:cs="Calibri"/>
                <w:b/>
                <w:bCs/>
                <w:color w:val="FFFFFF"/>
                <w:sz w:val="23"/>
                <w:szCs w:val="23"/>
              </w:rPr>
              <w:lastRenderedPageBreak/>
              <w:t>JOUR 1 — Comprendre l'IA et rechercher l'information scientifique</w:t>
            </w:r>
          </w:p>
        </w:tc>
      </w:tr>
      <w:tr w:rsidR="00A16360">
        <w:trPr>
          <w:tblHeader/>
        </w:trPr>
        <w:tc>
          <w:tcPr>
            <w:tcW w:w="13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Horaire</w:t>
            </w:r>
          </w:p>
        </w:tc>
        <w:tc>
          <w:tcPr>
            <w:tcW w:w="64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Activité</w:t>
            </w:r>
          </w:p>
        </w:tc>
        <w:tc>
          <w:tcPr>
            <w:tcW w:w="19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Intervenant(s)</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08h30 – 09h00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Accueil et installation des participants</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Comité d'organisation</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09h00 – 09h30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Cérémonie d'ouverture</w:t>
            </w:r>
          </w:p>
          <w:p w:rsidR="00A16360" w:rsidRDefault="00DE4384" w:rsidP="00775251">
            <w:pPr>
              <w:pStyle w:val="Paragraphedeliste"/>
              <w:numPr>
                <w:ilvl w:val="0"/>
                <w:numId w:val="1"/>
              </w:numPr>
              <w:spacing w:after="40"/>
              <w:jc w:val="both"/>
            </w:pPr>
            <w:r>
              <w:rPr>
                <w:rFonts w:ascii="Calibri" w:eastAsia="Calibri" w:hAnsi="Calibri" w:cs="Calibri"/>
                <w:sz w:val="19"/>
                <w:szCs w:val="19"/>
              </w:rPr>
              <w:t>Mot de bienvenue</w:t>
            </w:r>
          </w:p>
          <w:p w:rsidR="00A16360" w:rsidRDefault="00DE4384" w:rsidP="00775251">
            <w:pPr>
              <w:pStyle w:val="Paragraphedeliste"/>
              <w:numPr>
                <w:ilvl w:val="0"/>
                <w:numId w:val="1"/>
              </w:numPr>
              <w:spacing w:after="40"/>
              <w:jc w:val="both"/>
            </w:pPr>
            <w:r>
              <w:rPr>
                <w:rFonts w:ascii="Calibri" w:eastAsia="Calibri" w:hAnsi="Calibri" w:cs="Calibri"/>
                <w:sz w:val="19"/>
                <w:szCs w:val="19"/>
              </w:rPr>
              <w:t>Présentation des TDR</w:t>
            </w:r>
          </w:p>
          <w:p w:rsidR="00A16360" w:rsidRDefault="00DE4384" w:rsidP="00775251">
            <w:pPr>
              <w:pStyle w:val="Paragraphedeliste"/>
              <w:numPr>
                <w:ilvl w:val="0"/>
                <w:numId w:val="1"/>
              </w:numPr>
              <w:spacing w:after="40"/>
              <w:jc w:val="both"/>
            </w:pPr>
            <w:r>
              <w:rPr>
                <w:rFonts w:ascii="Calibri" w:eastAsia="Calibri" w:hAnsi="Calibri" w:cs="Calibri"/>
                <w:sz w:val="19"/>
                <w:szCs w:val="19"/>
              </w:rPr>
              <w:t>Discours d'ouverture</w:t>
            </w:r>
          </w:p>
          <w:p w:rsidR="00A16360" w:rsidRDefault="00DE4384" w:rsidP="00775251">
            <w:pPr>
              <w:pStyle w:val="Paragraphedeliste"/>
              <w:numPr>
                <w:ilvl w:val="0"/>
                <w:numId w:val="1"/>
              </w:numPr>
              <w:spacing w:after="40"/>
              <w:jc w:val="both"/>
            </w:pPr>
            <w:r>
              <w:rPr>
                <w:rFonts w:ascii="Calibri" w:eastAsia="Calibri" w:hAnsi="Calibri" w:cs="Calibri"/>
                <w:sz w:val="19"/>
                <w:szCs w:val="19"/>
              </w:rPr>
              <w:t>Photo de groupe</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Chaire UNESCO IAHSO / Président UVCI</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09h30 – 10h30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1 : Introduction à l'IA et à la recherche scientifique</w:t>
            </w:r>
          </w:p>
          <w:p w:rsidR="00A16360" w:rsidRDefault="00DE4384" w:rsidP="00775251">
            <w:pPr>
              <w:pStyle w:val="Paragraphedeliste"/>
              <w:numPr>
                <w:ilvl w:val="0"/>
                <w:numId w:val="1"/>
              </w:numPr>
              <w:spacing w:after="40"/>
              <w:jc w:val="both"/>
            </w:pPr>
            <w:r>
              <w:rPr>
                <w:rFonts w:ascii="Calibri" w:eastAsia="Calibri" w:hAnsi="Calibri" w:cs="Calibri"/>
                <w:sz w:val="19"/>
                <w:szCs w:val="19"/>
              </w:rPr>
              <w:t>Fondements de l'IA, du Machine Learning et des assistants intelligents</w:t>
            </w:r>
          </w:p>
          <w:p w:rsidR="00A16360" w:rsidRDefault="00DE4384" w:rsidP="00775251">
            <w:pPr>
              <w:pStyle w:val="Paragraphedeliste"/>
              <w:numPr>
                <w:ilvl w:val="0"/>
                <w:numId w:val="1"/>
              </w:numPr>
              <w:spacing w:after="40"/>
              <w:jc w:val="both"/>
            </w:pPr>
            <w:r>
              <w:rPr>
                <w:rFonts w:ascii="Calibri" w:eastAsia="Calibri" w:hAnsi="Calibri" w:cs="Calibri"/>
                <w:sz w:val="19"/>
                <w:szCs w:val="19"/>
              </w:rPr>
              <w:t>Étapes et caractéristiques de la recherche scientifique</w:t>
            </w:r>
          </w:p>
          <w:p w:rsidR="00A16360" w:rsidRDefault="00DE4384" w:rsidP="00775251">
            <w:pPr>
              <w:pStyle w:val="Paragraphedeliste"/>
              <w:numPr>
                <w:ilvl w:val="0"/>
                <w:numId w:val="1"/>
              </w:numPr>
              <w:spacing w:after="40"/>
              <w:jc w:val="both"/>
            </w:pPr>
            <w:r>
              <w:rPr>
                <w:rFonts w:ascii="Calibri" w:eastAsia="Calibri" w:hAnsi="Calibri" w:cs="Calibri"/>
                <w:sz w:val="19"/>
                <w:szCs w:val="19"/>
              </w:rPr>
              <w:t>Historique de l'IA et transformation des pratiques universitaires</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t>--- Pause-café 30 min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11h00 – 12h30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2 : Outils d'IA pour la recherche documentaire et analyse critique des résultats</w:t>
            </w:r>
          </w:p>
          <w:p w:rsidR="00A16360" w:rsidRDefault="00DE4384" w:rsidP="00775251">
            <w:pPr>
              <w:pStyle w:val="Paragraphedeliste"/>
              <w:numPr>
                <w:ilvl w:val="0"/>
                <w:numId w:val="1"/>
              </w:numPr>
              <w:spacing w:after="40"/>
              <w:jc w:val="both"/>
            </w:pPr>
            <w:r>
              <w:rPr>
                <w:rFonts w:ascii="Calibri" w:eastAsia="Calibri" w:hAnsi="Calibri" w:cs="Calibri"/>
                <w:sz w:val="19"/>
                <w:szCs w:val="19"/>
              </w:rPr>
              <w:t>Panorama des outils de recherche documentaire classique et assistée par l'IA (</w:t>
            </w:r>
            <w:proofErr w:type="spellStart"/>
            <w:r>
              <w:rPr>
                <w:rFonts w:ascii="Calibri" w:eastAsia="Calibri" w:hAnsi="Calibri" w:cs="Calibri"/>
                <w:sz w:val="19"/>
                <w:szCs w:val="19"/>
              </w:rPr>
              <w:t>Elicit</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Scite</w:t>
            </w:r>
            <w:proofErr w:type="spellEnd"/>
            <w:r>
              <w:rPr>
                <w:rFonts w:ascii="Calibri" w:eastAsia="Calibri" w:hAnsi="Calibri" w:cs="Calibri"/>
                <w:sz w:val="19"/>
                <w:szCs w:val="19"/>
              </w:rPr>
              <w:t>, Consensus)</w:t>
            </w:r>
          </w:p>
          <w:p w:rsidR="00A16360" w:rsidRDefault="00DE4384" w:rsidP="00775251">
            <w:pPr>
              <w:pStyle w:val="Paragraphedeliste"/>
              <w:numPr>
                <w:ilvl w:val="0"/>
                <w:numId w:val="1"/>
              </w:numPr>
              <w:spacing w:after="40"/>
              <w:jc w:val="both"/>
            </w:pPr>
            <w:r>
              <w:rPr>
                <w:rFonts w:ascii="Calibri" w:eastAsia="Calibri" w:hAnsi="Calibri" w:cs="Calibri"/>
                <w:sz w:val="19"/>
                <w:szCs w:val="19"/>
              </w:rPr>
              <w:t>Prise en main de Zotero : recherche et organisation des références</w:t>
            </w:r>
          </w:p>
          <w:p w:rsidR="00A16360" w:rsidRDefault="00DE4384" w:rsidP="00775251">
            <w:pPr>
              <w:pStyle w:val="Paragraphedeliste"/>
              <w:numPr>
                <w:ilvl w:val="0"/>
                <w:numId w:val="1"/>
              </w:numPr>
              <w:spacing w:after="40"/>
              <w:jc w:val="both"/>
            </w:pPr>
            <w:r>
              <w:rPr>
                <w:rFonts w:ascii="Calibri" w:eastAsia="Calibri" w:hAnsi="Calibri" w:cs="Calibri"/>
                <w:sz w:val="19"/>
                <w:szCs w:val="19"/>
              </w:rPr>
              <w:t>Atelier : formulation de prompts efficaces de recherche</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t>--- Pause déjeuner 1h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13h30 – 15h00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2 (suite) : Analyse critique et validation des résultats de recherche</w:t>
            </w:r>
          </w:p>
          <w:p w:rsidR="00A16360" w:rsidRDefault="00DE4384" w:rsidP="00775251">
            <w:pPr>
              <w:pStyle w:val="Paragraphedeliste"/>
              <w:numPr>
                <w:ilvl w:val="0"/>
                <w:numId w:val="1"/>
              </w:numPr>
              <w:spacing w:after="40"/>
              <w:jc w:val="both"/>
            </w:pPr>
            <w:r>
              <w:rPr>
                <w:rFonts w:ascii="Calibri" w:eastAsia="Calibri" w:hAnsi="Calibri" w:cs="Calibri"/>
                <w:sz w:val="19"/>
                <w:szCs w:val="19"/>
              </w:rPr>
              <w:t>Identifier les risques d'erreurs et de biais dans les contenus générés par l'IA</w:t>
            </w:r>
          </w:p>
          <w:p w:rsidR="00A16360" w:rsidRDefault="00DE4384" w:rsidP="00775251">
            <w:pPr>
              <w:pStyle w:val="Paragraphedeliste"/>
              <w:numPr>
                <w:ilvl w:val="0"/>
                <w:numId w:val="1"/>
              </w:numPr>
              <w:spacing w:after="40"/>
              <w:jc w:val="both"/>
            </w:pPr>
            <w:r>
              <w:rPr>
                <w:rFonts w:ascii="Calibri" w:eastAsia="Calibri" w:hAnsi="Calibri" w:cs="Calibri"/>
                <w:sz w:val="19"/>
                <w:szCs w:val="19"/>
              </w:rPr>
              <w:t>Distinguer document scientifique, vulgarisation et contenu promotionnel</w:t>
            </w:r>
          </w:p>
          <w:p w:rsidR="00A16360" w:rsidRDefault="00DE4384" w:rsidP="00775251">
            <w:pPr>
              <w:pStyle w:val="Paragraphedeliste"/>
              <w:numPr>
                <w:ilvl w:val="0"/>
                <w:numId w:val="1"/>
              </w:numPr>
              <w:spacing w:after="40"/>
              <w:jc w:val="both"/>
            </w:pPr>
            <w:r>
              <w:rPr>
                <w:rFonts w:ascii="Calibri" w:eastAsia="Calibri" w:hAnsi="Calibri" w:cs="Calibri"/>
                <w:sz w:val="19"/>
                <w:szCs w:val="19"/>
              </w:rPr>
              <w:t>Évaluer la crédibilité des sources, des auteurs et des revues</w:t>
            </w:r>
          </w:p>
          <w:p w:rsidR="00A16360" w:rsidRDefault="00DE4384" w:rsidP="00775251">
            <w:pPr>
              <w:pStyle w:val="Paragraphedeliste"/>
              <w:numPr>
                <w:ilvl w:val="0"/>
                <w:numId w:val="1"/>
              </w:numPr>
              <w:spacing w:after="40"/>
              <w:jc w:val="both"/>
            </w:pPr>
            <w:r>
              <w:rPr>
                <w:rFonts w:ascii="Calibri" w:eastAsia="Calibri" w:hAnsi="Calibri" w:cs="Calibri"/>
                <w:sz w:val="19"/>
                <w:szCs w:val="19"/>
              </w:rPr>
              <w:t>Atelier dirigé : croisement et vérification de sources</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t>--- Pause 30 min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15h30 – 16h30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3 : Éthique, intégrité académique et prévention du plagiat</w:t>
            </w:r>
          </w:p>
          <w:p w:rsidR="00A16360" w:rsidRDefault="00DE4384" w:rsidP="00775251">
            <w:pPr>
              <w:pStyle w:val="Paragraphedeliste"/>
              <w:numPr>
                <w:ilvl w:val="0"/>
                <w:numId w:val="1"/>
              </w:numPr>
              <w:spacing w:after="40"/>
              <w:jc w:val="both"/>
            </w:pPr>
            <w:r>
              <w:rPr>
                <w:rFonts w:ascii="Calibri" w:eastAsia="Calibri" w:hAnsi="Calibri" w:cs="Calibri"/>
                <w:sz w:val="19"/>
                <w:szCs w:val="19"/>
              </w:rPr>
              <w:t>Citation, paraphrase, résumé et plagiat : distinctions et bonnes pratiques</w:t>
            </w:r>
          </w:p>
          <w:p w:rsidR="00A16360" w:rsidRDefault="00DE4384" w:rsidP="00775251">
            <w:pPr>
              <w:pStyle w:val="Paragraphedeliste"/>
              <w:numPr>
                <w:ilvl w:val="0"/>
                <w:numId w:val="1"/>
              </w:numPr>
              <w:spacing w:after="40"/>
              <w:jc w:val="both"/>
            </w:pPr>
            <w:r>
              <w:rPr>
                <w:rFonts w:ascii="Calibri" w:eastAsia="Calibri" w:hAnsi="Calibri" w:cs="Calibri"/>
                <w:sz w:val="19"/>
                <w:szCs w:val="19"/>
              </w:rPr>
              <w:t>Principes d'éthique, de transparence et de déclaration d'usage de l'IA</w:t>
            </w:r>
          </w:p>
          <w:p w:rsidR="00A16360" w:rsidRDefault="00DE4384" w:rsidP="00775251">
            <w:pPr>
              <w:pStyle w:val="Paragraphedeliste"/>
              <w:numPr>
                <w:ilvl w:val="0"/>
                <w:numId w:val="1"/>
              </w:numPr>
              <w:spacing w:after="40"/>
              <w:jc w:val="both"/>
            </w:pPr>
            <w:r>
              <w:rPr>
                <w:rFonts w:ascii="Calibri" w:eastAsia="Calibri" w:hAnsi="Calibri" w:cs="Calibri"/>
                <w:sz w:val="19"/>
                <w:szCs w:val="19"/>
              </w:rPr>
              <w:t>Atelier : identification de cas de plagiat assisté par l'IA</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16h30 – 17h00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Bilan Jour 1 — Questions/Réponses — Distribution fiche mémo J1</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 + Participants</w:t>
            </w:r>
          </w:p>
        </w:tc>
      </w:tr>
    </w:tbl>
    <w:p w:rsidR="00A16360" w:rsidRDefault="00A16360" w:rsidP="00775251">
      <w:pPr>
        <w:spacing w:after="20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7"/>
        <w:gridCol w:w="6731"/>
        <w:gridCol w:w="1998"/>
      </w:tblGrid>
      <w:tr w:rsidR="00A16360">
        <w:tc>
          <w:tcPr>
            <w:tcW w:w="0" w:type="auto"/>
            <w:gridSpan w:val="3"/>
            <w:tcBorders>
              <w:top w:val="single" w:sz="4" w:space="0" w:color="B08A2E"/>
              <w:left w:val="single" w:sz="4" w:space="0" w:color="B08A2E"/>
              <w:bottom w:val="single" w:sz="4" w:space="0" w:color="B08A2E"/>
              <w:right w:val="single" w:sz="4" w:space="0" w:color="B08A2E"/>
            </w:tcBorders>
            <w:shd w:val="clear" w:color="auto" w:fill="B08A2E"/>
            <w:tcMar>
              <w:top w:w="100" w:type="dxa"/>
              <w:left w:w="150" w:type="dxa"/>
              <w:bottom w:w="100" w:type="dxa"/>
              <w:right w:w="150" w:type="dxa"/>
            </w:tcMar>
          </w:tcPr>
          <w:p w:rsidR="00A16360" w:rsidRDefault="00DE4384" w:rsidP="00775251">
            <w:pPr>
              <w:jc w:val="both"/>
            </w:pPr>
            <w:r>
              <w:rPr>
                <w:rFonts w:ascii="Calibri" w:eastAsia="Calibri" w:hAnsi="Calibri" w:cs="Calibri"/>
                <w:b/>
                <w:bCs/>
                <w:color w:val="FFFFFF"/>
                <w:sz w:val="23"/>
                <w:szCs w:val="23"/>
              </w:rPr>
              <w:t>JOUR 2 — Analyser, synthétiser et rédiger avec l'IA générative</w:t>
            </w:r>
          </w:p>
        </w:tc>
      </w:tr>
      <w:tr w:rsidR="00A16360">
        <w:trPr>
          <w:tblHeader/>
        </w:trPr>
        <w:tc>
          <w:tcPr>
            <w:tcW w:w="13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Horaire</w:t>
            </w:r>
          </w:p>
        </w:tc>
        <w:tc>
          <w:tcPr>
            <w:tcW w:w="64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Activité</w:t>
            </w:r>
          </w:p>
        </w:tc>
        <w:tc>
          <w:tcPr>
            <w:tcW w:w="19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color w:val="FFFFFF"/>
                <w:sz w:val="19"/>
                <w:szCs w:val="19"/>
              </w:rPr>
              <w:t>Intervenant(s)</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08h30 – 10h00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4 : Synthèse de documents scientifiques et ingénierie des prompts</w:t>
            </w:r>
          </w:p>
          <w:p w:rsidR="00A16360" w:rsidRDefault="00DE4384" w:rsidP="00775251">
            <w:pPr>
              <w:pStyle w:val="Paragraphedeliste"/>
              <w:numPr>
                <w:ilvl w:val="0"/>
                <w:numId w:val="1"/>
              </w:numPr>
              <w:spacing w:after="40"/>
              <w:jc w:val="both"/>
            </w:pPr>
            <w:r>
              <w:rPr>
                <w:rFonts w:ascii="Calibri" w:eastAsia="Calibri" w:hAnsi="Calibri" w:cs="Calibri"/>
                <w:sz w:val="19"/>
                <w:szCs w:val="19"/>
              </w:rPr>
              <w:t>Structurer le plan d'une synthèse critique d'article scientifique</w:t>
            </w:r>
          </w:p>
          <w:p w:rsidR="00A16360" w:rsidRDefault="00DE4384" w:rsidP="00775251">
            <w:pPr>
              <w:pStyle w:val="Paragraphedeliste"/>
              <w:numPr>
                <w:ilvl w:val="0"/>
                <w:numId w:val="1"/>
              </w:numPr>
              <w:spacing w:after="40"/>
              <w:jc w:val="both"/>
            </w:pPr>
            <w:r>
              <w:rPr>
                <w:rFonts w:ascii="Calibri" w:eastAsia="Calibri" w:hAnsi="Calibri" w:cs="Calibri"/>
                <w:sz w:val="19"/>
                <w:szCs w:val="19"/>
              </w:rPr>
              <w:t>Rédiger une synthèse avec l'IA générative comme assistant, non comme substitut</w:t>
            </w:r>
          </w:p>
          <w:p w:rsidR="00A16360" w:rsidRDefault="00DE4384" w:rsidP="00775251">
            <w:pPr>
              <w:pStyle w:val="Paragraphedeliste"/>
              <w:numPr>
                <w:ilvl w:val="0"/>
                <w:numId w:val="1"/>
              </w:numPr>
              <w:spacing w:after="40"/>
              <w:jc w:val="both"/>
            </w:pPr>
            <w:r>
              <w:rPr>
                <w:rFonts w:ascii="Calibri" w:eastAsia="Calibri" w:hAnsi="Calibri" w:cs="Calibri"/>
                <w:sz w:val="19"/>
                <w:szCs w:val="19"/>
              </w:rPr>
              <w:t>Démonstration et exercice guidé sur un article réel</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t>--- Pause-café 30 min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10h30 – 12h00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Module 4 (suite) : Ingénierie des prompts pour la synthèse bibliographique</w:t>
            </w:r>
          </w:p>
          <w:p w:rsidR="00A16360" w:rsidRDefault="00DE4384" w:rsidP="00775251">
            <w:pPr>
              <w:pStyle w:val="Paragraphedeliste"/>
              <w:numPr>
                <w:ilvl w:val="0"/>
                <w:numId w:val="1"/>
              </w:numPr>
              <w:spacing w:after="40"/>
              <w:jc w:val="both"/>
            </w:pPr>
            <w:r>
              <w:rPr>
                <w:rFonts w:ascii="Calibri" w:eastAsia="Calibri" w:hAnsi="Calibri" w:cs="Calibri"/>
                <w:sz w:val="19"/>
                <w:szCs w:val="19"/>
              </w:rPr>
              <w:t>Anatomie d'un prompt efficace pour l'analyse d'articles scientifiques</w:t>
            </w:r>
          </w:p>
          <w:p w:rsidR="00A16360" w:rsidRDefault="00DE4384" w:rsidP="00775251">
            <w:pPr>
              <w:pStyle w:val="Paragraphedeliste"/>
              <w:numPr>
                <w:ilvl w:val="0"/>
                <w:numId w:val="1"/>
              </w:numPr>
              <w:spacing w:after="40"/>
              <w:jc w:val="both"/>
            </w:pPr>
            <w:r>
              <w:rPr>
                <w:rFonts w:ascii="Calibri" w:eastAsia="Calibri" w:hAnsi="Calibri" w:cs="Calibri"/>
                <w:sz w:val="19"/>
                <w:szCs w:val="19"/>
              </w:rPr>
              <w:t>Prompts de cartographie bibliométrique (tendances, auteurs, thématiques)</w:t>
            </w:r>
          </w:p>
          <w:p w:rsidR="00A16360" w:rsidRDefault="00DE4384" w:rsidP="00775251">
            <w:pPr>
              <w:pStyle w:val="Paragraphedeliste"/>
              <w:numPr>
                <w:ilvl w:val="0"/>
                <w:numId w:val="1"/>
              </w:numPr>
              <w:spacing w:after="40"/>
              <w:jc w:val="both"/>
            </w:pPr>
            <w:r>
              <w:rPr>
                <w:rFonts w:ascii="Calibri" w:eastAsia="Calibri" w:hAnsi="Calibri" w:cs="Calibri"/>
                <w:sz w:val="19"/>
                <w:szCs w:val="19"/>
              </w:rPr>
              <w:lastRenderedPageBreak/>
              <w:t>Travaux pratiques dirigés</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lastRenderedPageBreak/>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lastRenderedPageBreak/>
              <w:t>--- Pause déjeuner 1h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13h00 – 14h30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 xml:space="preserve">Module 4 (suite) : </w:t>
            </w:r>
            <w:proofErr w:type="spellStart"/>
            <w:r>
              <w:rPr>
                <w:rFonts w:ascii="Calibri" w:eastAsia="Calibri" w:hAnsi="Calibri" w:cs="Calibri"/>
                <w:b/>
                <w:bCs/>
                <w:sz w:val="19"/>
                <w:szCs w:val="19"/>
              </w:rPr>
              <w:t>Frameworks</w:t>
            </w:r>
            <w:proofErr w:type="spellEnd"/>
            <w:r>
              <w:rPr>
                <w:rFonts w:ascii="Calibri" w:eastAsia="Calibri" w:hAnsi="Calibri" w:cs="Calibri"/>
                <w:b/>
                <w:bCs/>
                <w:sz w:val="19"/>
                <w:szCs w:val="19"/>
              </w:rPr>
              <w:t xml:space="preserve"> de prompts pour la revue de littérature</w:t>
            </w:r>
          </w:p>
          <w:p w:rsidR="00A16360" w:rsidRDefault="00DE4384" w:rsidP="00775251">
            <w:pPr>
              <w:pStyle w:val="Paragraphedeliste"/>
              <w:numPr>
                <w:ilvl w:val="0"/>
                <w:numId w:val="1"/>
              </w:numPr>
              <w:spacing w:after="40"/>
              <w:jc w:val="both"/>
            </w:pPr>
            <w:r>
              <w:rPr>
                <w:rFonts w:ascii="Calibri" w:eastAsia="Calibri" w:hAnsi="Calibri" w:cs="Calibri"/>
                <w:sz w:val="19"/>
                <w:szCs w:val="19"/>
              </w:rPr>
              <w:t>Framework PICOT pour structurer les questions de recherche</w:t>
            </w:r>
          </w:p>
          <w:p w:rsidR="00A16360" w:rsidRDefault="00DE4384" w:rsidP="00775251">
            <w:pPr>
              <w:pStyle w:val="Paragraphedeliste"/>
              <w:numPr>
                <w:ilvl w:val="0"/>
                <w:numId w:val="1"/>
              </w:numPr>
              <w:spacing w:after="40"/>
              <w:jc w:val="both"/>
            </w:pPr>
            <w:r>
              <w:rPr>
                <w:rFonts w:ascii="Calibri" w:eastAsia="Calibri" w:hAnsi="Calibri" w:cs="Calibri"/>
                <w:sz w:val="19"/>
                <w:szCs w:val="19"/>
              </w:rPr>
              <w:t>Modèle CARS pour identifier lacunes et opportunités de recherche</w:t>
            </w:r>
          </w:p>
          <w:p w:rsidR="00A16360" w:rsidRDefault="00DE4384" w:rsidP="00775251">
            <w:pPr>
              <w:pStyle w:val="Paragraphedeliste"/>
              <w:numPr>
                <w:ilvl w:val="0"/>
                <w:numId w:val="1"/>
              </w:numPr>
              <w:spacing w:after="40"/>
              <w:jc w:val="both"/>
            </w:pPr>
            <w:r>
              <w:rPr>
                <w:rFonts w:ascii="Calibri" w:eastAsia="Calibri" w:hAnsi="Calibri" w:cs="Calibri"/>
                <w:sz w:val="19"/>
                <w:szCs w:val="19"/>
              </w:rPr>
              <w:t>Principes PRISMA pour la sélection et la synthèse d'études</w:t>
            </w:r>
          </w:p>
          <w:p w:rsidR="00A16360" w:rsidRDefault="00DE4384" w:rsidP="00775251">
            <w:pPr>
              <w:pStyle w:val="Paragraphedeliste"/>
              <w:numPr>
                <w:ilvl w:val="0"/>
                <w:numId w:val="1"/>
              </w:numPr>
              <w:spacing w:after="40"/>
              <w:jc w:val="both"/>
            </w:pPr>
            <w:r>
              <w:rPr>
                <w:rFonts w:ascii="Calibri" w:eastAsia="Calibri" w:hAnsi="Calibri" w:cs="Calibri"/>
                <w:sz w:val="19"/>
                <w:szCs w:val="19"/>
              </w:rPr>
              <w:t>Atelier : prompts de synthèse comparative multi-articles</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Formateur</w:t>
            </w:r>
          </w:p>
        </w:tc>
      </w:tr>
      <w:tr w:rsidR="00A16360">
        <w:tc>
          <w:tcPr>
            <w:tcW w:w="0" w:type="auto"/>
            <w:gridSpan w:val="3"/>
            <w:tcBorders>
              <w:top w:val="single" w:sz="4" w:space="0" w:color="BFBFBF"/>
              <w:left w:val="single" w:sz="4" w:space="0" w:color="BFBFBF"/>
              <w:bottom w:val="single" w:sz="4" w:space="0" w:color="BFBFBF"/>
              <w:right w:val="single" w:sz="4" w:space="0" w:color="BFBFBF"/>
            </w:tcBorders>
            <w:shd w:val="clear" w:color="auto" w:fill="F2F2F2"/>
            <w:tcMar>
              <w:top w:w="70" w:type="dxa"/>
              <w:left w:w="150" w:type="dxa"/>
              <w:bottom w:w="70" w:type="dxa"/>
              <w:right w:w="150" w:type="dxa"/>
            </w:tcMar>
          </w:tcPr>
          <w:p w:rsidR="00A16360" w:rsidRDefault="00DE4384" w:rsidP="00775251">
            <w:pPr>
              <w:jc w:val="both"/>
            </w:pPr>
            <w:r>
              <w:rPr>
                <w:rFonts w:ascii="Calibri" w:eastAsia="Calibri" w:hAnsi="Calibri" w:cs="Calibri"/>
                <w:i/>
                <w:iCs/>
                <w:color w:val="555555"/>
                <w:sz w:val="19"/>
                <w:szCs w:val="19"/>
              </w:rPr>
              <w:t>--- Pause 30 min ---</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15h00 – 16h00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Atelier de synthèse intégrée</w:t>
            </w:r>
          </w:p>
          <w:p w:rsidR="00A16360" w:rsidRDefault="00DE4384" w:rsidP="00775251">
            <w:pPr>
              <w:pStyle w:val="Paragraphedeliste"/>
              <w:numPr>
                <w:ilvl w:val="0"/>
                <w:numId w:val="1"/>
              </w:numPr>
              <w:spacing w:after="40"/>
              <w:jc w:val="both"/>
            </w:pPr>
            <w:r>
              <w:rPr>
                <w:rFonts w:ascii="Calibri" w:eastAsia="Calibri" w:hAnsi="Calibri" w:cs="Calibri"/>
                <w:sz w:val="19"/>
                <w:szCs w:val="19"/>
              </w:rPr>
              <w:t>Mise en situation complète : de la recherche documentaire à la synthèse rédigée, assistée par l'IA</w:t>
            </w:r>
          </w:p>
          <w:p w:rsidR="00A16360" w:rsidRDefault="00DE4384" w:rsidP="00775251">
            <w:pPr>
              <w:pStyle w:val="Paragraphedeliste"/>
              <w:numPr>
                <w:ilvl w:val="0"/>
                <w:numId w:val="1"/>
              </w:numPr>
              <w:spacing w:after="40"/>
              <w:jc w:val="both"/>
            </w:pPr>
            <w:r>
              <w:rPr>
                <w:rFonts w:ascii="Calibri" w:eastAsia="Calibri" w:hAnsi="Calibri" w:cs="Calibri"/>
                <w:sz w:val="19"/>
                <w:szCs w:val="19"/>
              </w:rPr>
              <w:t>Restitution collective et retours du formateur</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Participants + Formateur</w:t>
            </w:r>
          </w:p>
        </w:tc>
      </w:tr>
      <w:tr w:rsidR="00A16360">
        <w:tc>
          <w:tcPr>
            <w:tcW w:w="13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b/>
                <w:bCs/>
                <w:sz w:val="19"/>
                <w:szCs w:val="19"/>
              </w:rPr>
              <w:t>16h00 – 17h00</w:t>
            </w:r>
          </w:p>
        </w:tc>
        <w:tc>
          <w:tcPr>
            <w:tcW w:w="6400" w:type="dxa"/>
            <w:tcBorders>
              <w:top w:val="single" w:sz="4" w:space="0" w:color="BFBFBF"/>
              <w:left w:val="single" w:sz="4" w:space="0" w:color="BFBFBF"/>
              <w:bottom w:val="single" w:sz="4" w:space="0" w:color="BFBFBF"/>
              <w:right w:val="single" w:sz="4" w:space="0" w:color="BFBFBF"/>
            </w:tcBorders>
            <w:tcMar>
              <w:top w:w="80" w:type="dxa"/>
              <w:left w:w="150" w:type="dxa"/>
              <w:bottom w:w="80" w:type="dxa"/>
              <w:right w:w="150" w:type="dxa"/>
            </w:tcMar>
          </w:tcPr>
          <w:p w:rsidR="00A16360" w:rsidRDefault="00DE4384" w:rsidP="00775251">
            <w:pPr>
              <w:spacing w:after="40"/>
              <w:jc w:val="both"/>
            </w:pPr>
            <w:r>
              <w:rPr>
                <w:rFonts w:ascii="Calibri" w:eastAsia="Calibri" w:hAnsi="Calibri" w:cs="Calibri"/>
                <w:b/>
                <w:bCs/>
                <w:sz w:val="19"/>
                <w:szCs w:val="19"/>
              </w:rPr>
              <w:t>Cérémonie de clôture</w:t>
            </w:r>
          </w:p>
          <w:p w:rsidR="00A16360" w:rsidRDefault="00DE4384" w:rsidP="00775251">
            <w:pPr>
              <w:pStyle w:val="Paragraphedeliste"/>
              <w:numPr>
                <w:ilvl w:val="0"/>
                <w:numId w:val="1"/>
              </w:numPr>
              <w:spacing w:after="40"/>
              <w:jc w:val="both"/>
            </w:pPr>
            <w:r>
              <w:rPr>
                <w:rFonts w:ascii="Calibri" w:eastAsia="Calibri" w:hAnsi="Calibri" w:cs="Calibri"/>
                <w:sz w:val="19"/>
                <w:szCs w:val="19"/>
              </w:rPr>
              <w:t>Présentation des synthèses produites</w:t>
            </w:r>
          </w:p>
          <w:p w:rsidR="00A16360" w:rsidRDefault="00DE4384" w:rsidP="00775251">
            <w:pPr>
              <w:pStyle w:val="Paragraphedeliste"/>
              <w:numPr>
                <w:ilvl w:val="0"/>
                <w:numId w:val="1"/>
              </w:numPr>
              <w:spacing w:after="40"/>
              <w:jc w:val="both"/>
            </w:pPr>
            <w:r>
              <w:rPr>
                <w:rFonts w:ascii="Calibri" w:eastAsia="Calibri" w:hAnsi="Calibri" w:cs="Calibri"/>
                <w:sz w:val="19"/>
                <w:szCs w:val="19"/>
              </w:rPr>
              <w:t>Remise des attestations de participation</w:t>
            </w:r>
          </w:p>
          <w:p w:rsidR="00A16360" w:rsidRDefault="00DE4384" w:rsidP="00775251">
            <w:pPr>
              <w:pStyle w:val="Paragraphedeliste"/>
              <w:numPr>
                <w:ilvl w:val="0"/>
                <w:numId w:val="1"/>
              </w:numPr>
              <w:spacing w:after="40"/>
              <w:jc w:val="both"/>
            </w:pPr>
            <w:r>
              <w:rPr>
                <w:rFonts w:ascii="Calibri" w:eastAsia="Calibri" w:hAnsi="Calibri" w:cs="Calibri"/>
                <w:sz w:val="19"/>
                <w:szCs w:val="19"/>
              </w:rPr>
              <w:t>Mot de clôture de la Chaire UNESCO IAHSO</w:t>
            </w:r>
          </w:p>
        </w:tc>
        <w:tc>
          <w:tcPr>
            <w:tcW w:w="1900" w:type="dxa"/>
            <w:tcBorders>
              <w:top w:val="single" w:sz="4" w:space="0" w:color="BFBFBF"/>
              <w:left w:val="single" w:sz="4" w:space="0" w:color="BFBFBF"/>
              <w:bottom w:val="single" w:sz="4" w:space="0" w:color="BFBFBF"/>
              <w:right w:val="single" w:sz="4" w:space="0" w:color="BFBFBF"/>
            </w:tcBorders>
            <w:tcMar>
              <w:top w:w="80" w:type="dxa"/>
              <w:left w:w="100" w:type="dxa"/>
              <w:bottom w:w="80" w:type="dxa"/>
              <w:right w:w="100" w:type="dxa"/>
            </w:tcMar>
            <w:vAlign w:val="center"/>
          </w:tcPr>
          <w:p w:rsidR="00A16360" w:rsidRDefault="00DE4384" w:rsidP="00775251">
            <w:pPr>
              <w:jc w:val="both"/>
            </w:pPr>
            <w:r>
              <w:rPr>
                <w:rFonts w:ascii="Calibri" w:eastAsia="Calibri" w:hAnsi="Calibri" w:cs="Calibri"/>
                <w:sz w:val="19"/>
                <w:szCs w:val="19"/>
              </w:rPr>
              <w:t>Participants / Officiels / Chaire UNESCO IAHSO</w:t>
            </w:r>
          </w:p>
        </w:tc>
      </w:tr>
    </w:tbl>
    <w:p w:rsidR="00A16360" w:rsidRDefault="00A16360">
      <w:pPr>
        <w:spacing w:after="2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96"/>
      </w:tblGrid>
      <w:tr w:rsidR="00A16360">
        <w:tc>
          <w:tcPr>
            <w:tcW w:w="5000" w:type="pct"/>
            <w:tcBorders>
              <w:top w:val="single" w:sz="4" w:space="0" w:color="1F3864"/>
              <w:left w:val="single" w:sz="4" w:space="0" w:color="1F3864"/>
              <w:bottom w:val="single" w:sz="4" w:space="0" w:color="1F3864"/>
              <w:right w:val="single" w:sz="4" w:space="0" w:color="1F3864"/>
            </w:tcBorders>
            <w:shd w:val="clear" w:color="auto" w:fill="1F3864"/>
            <w:tcMar>
              <w:top w:w="90" w:type="dxa"/>
              <w:left w:w="150" w:type="dxa"/>
              <w:bottom w:w="90" w:type="dxa"/>
              <w:right w:w="150" w:type="dxa"/>
            </w:tcMar>
          </w:tcPr>
          <w:p w:rsidR="00A16360" w:rsidRDefault="00DE4384">
            <w:r>
              <w:rPr>
                <w:rFonts w:ascii="Calibri" w:eastAsia="Calibri" w:hAnsi="Calibri" w:cs="Calibri"/>
                <w:b/>
                <w:bCs/>
                <w:color w:val="FFFFFF"/>
                <w:sz w:val="24"/>
                <w:szCs w:val="24"/>
              </w:rPr>
              <w:t>7. Contacts</w:t>
            </w:r>
          </w:p>
        </w:tc>
      </w:tr>
    </w:tbl>
    <w:p w:rsidR="00A16360" w:rsidRDefault="00A16360">
      <w:pPr>
        <w:spacing w:after="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24"/>
        <w:gridCol w:w="7572"/>
      </w:tblGrid>
      <w:tr w:rsidR="00A16360">
        <w:tc>
          <w:tcPr>
            <w:tcW w:w="240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Institution</w:t>
            </w:r>
          </w:p>
        </w:tc>
        <w:tc>
          <w:tcPr>
            <w:tcW w:w="7200"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Chaire UNESCO IAHSO — Université Virtuelle de Côte d'Ivoire</w:t>
            </w:r>
          </w:p>
        </w:tc>
      </w:tr>
      <w:tr w:rsidR="00A16360">
        <w:tc>
          <w:tcPr>
            <w:tcW w:w="240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Site web</w:t>
            </w:r>
          </w:p>
        </w:tc>
        <w:tc>
          <w:tcPr>
            <w:tcW w:w="7200"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www.uvci.edu.ci</w:t>
            </w:r>
          </w:p>
        </w:tc>
      </w:tr>
      <w:tr w:rsidR="00A16360">
        <w:tc>
          <w:tcPr>
            <w:tcW w:w="2400" w:type="dxa"/>
            <w:tcBorders>
              <w:top w:val="single" w:sz="4" w:space="0" w:color="FFFFFF"/>
              <w:left w:val="single" w:sz="4" w:space="0" w:color="FFFFFF"/>
              <w:bottom w:val="single" w:sz="4" w:space="0" w:color="FFFFFF"/>
              <w:right w:val="single" w:sz="4" w:space="0" w:color="FFFFFF"/>
            </w:tcBorders>
            <w:shd w:val="clear" w:color="auto" w:fill="1F3864"/>
            <w:tcMar>
              <w:top w:w="90" w:type="dxa"/>
              <w:left w:w="120" w:type="dxa"/>
              <w:bottom w:w="90" w:type="dxa"/>
              <w:right w:w="120" w:type="dxa"/>
            </w:tcMar>
            <w:vAlign w:val="center"/>
          </w:tcPr>
          <w:p w:rsidR="00A16360" w:rsidRDefault="00DE4384">
            <w:r>
              <w:rPr>
                <w:rFonts w:ascii="Calibri" w:eastAsia="Calibri" w:hAnsi="Calibri" w:cs="Calibri"/>
                <w:b/>
                <w:bCs/>
                <w:color w:val="FFFFFF"/>
              </w:rPr>
              <w:t>Coordination</w:t>
            </w:r>
          </w:p>
        </w:tc>
        <w:tc>
          <w:tcPr>
            <w:tcW w:w="7200" w:type="dxa"/>
            <w:tcBorders>
              <w:top w:val="single" w:sz="4" w:space="0" w:color="BFBFBF"/>
              <w:left w:val="single" w:sz="4" w:space="0" w:color="BFBFBF"/>
              <w:bottom w:val="single" w:sz="4" w:space="0" w:color="BFBFBF"/>
              <w:right w:val="single" w:sz="4" w:space="0" w:color="BFBFBF"/>
            </w:tcBorders>
            <w:shd w:val="clear" w:color="auto" w:fill="FFFFFF"/>
            <w:tcMar>
              <w:top w:w="90" w:type="dxa"/>
              <w:left w:w="150" w:type="dxa"/>
              <w:bottom w:w="90" w:type="dxa"/>
              <w:right w:w="150" w:type="dxa"/>
            </w:tcMar>
            <w:vAlign w:val="center"/>
          </w:tcPr>
          <w:p w:rsidR="00A16360" w:rsidRDefault="00DE4384">
            <w:r>
              <w:rPr>
                <w:rFonts w:ascii="Calibri" w:eastAsia="Calibri" w:hAnsi="Calibri" w:cs="Calibri"/>
              </w:rPr>
              <w:t>Équipe de la Chaire UNESCO IAHSO / 0779539301</w:t>
            </w:r>
          </w:p>
        </w:tc>
      </w:tr>
    </w:tbl>
    <w:p w:rsidR="00DE4384" w:rsidRDefault="00DE4384"/>
    <w:sectPr w:rsidR="00DE4384" w:rsidSect="002D1E39">
      <w:headerReference w:type="default" r:id="rId7"/>
      <w:headerReference w:type="first" r:id="rId8"/>
      <w:pgSz w:w="11906" w:h="16838"/>
      <w:pgMar w:top="900" w:right="900" w:bottom="900" w:left="90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C0A" w:rsidRDefault="006D5C0A" w:rsidP="003F2699">
      <w:r>
        <w:separator/>
      </w:r>
    </w:p>
  </w:endnote>
  <w:endnote w:type="continuationSeparator" w:id="0">
    <w:p w:rsidR="006D5C0A" w:rsidRDefault="006D5C0A" w:rsidP="003F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C0A" w:rsidRDefault="006D5C0A" w:rsidP="003F2699">
      <w:r>
        <w:separator/>
      </w:r>
    </w:p>
  </w:footnote>
  <w:footnote w:type="continuationSeparator" w:id="0">
    <w:p w:rsidR="006D5C0A" w:rsidRDefault="006D5C0A" w:rsidP="003F26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699" w:rsidRDefault="003F2699">
    <w:pPr>
      <w:pStyle w:val="En-tte"/>
    </w:pPr>
    <w:r>
      <w:t xml:space="preserve">  </w:t>
    </w:r>
    <w:r w:rsidR="002D1E39">
      <w:t xml:space="preserve">         </w:t>
    </w:r>
    <w:r>
      <w:t xml:space="preserve">      </w:t>
    </w:r>
    <w:r w:rsidR="002D1E39">
      <w:t xml:space="preserve">             </w:t>
    </w:r>
    <w:r>
      <w:t xml:space="preserve">          </w:t>
    </w:r>
    <w:r w:rsidR="002D1E39">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E39" w:rsidRDefault="002D1E39">
    <w:pPr>
      <w:pStyle w:val="En-tte"/>
    </w:pPr>
    <w:r>
      <w:rPr>
        <w:noProof/>
      </w:rPr>
      <w:drawing>
        <wp:inline distT="0" distB="0" distL="0" distR="0" wp14:anchorId="560C052D" wp14:editId="262F7C38">
          <wp:extent cx="1531813" cy="8534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50686" cy="863955"/>
                  </a:xfrm>
                  <a:prstGeom prst="rect">
                    <a:avLst/>
                  </a:prstGeom>
                </pic:spPr>
              </pic:pic>
            </a:graphicData>
          </a:graphic>
        </wp:inline>
      </w:drawing>
    </w:r>
    <w:r>
      <w:t xml:space="preserve">           </w:t>
    </w:r>
    <w:r>
      <w:rPr>
        <w:noProof/>
      </w:rPr>
      <w:drawing>
        <wp:inline distT="0" distB="0" distL="0" distR="0" wp14:anchorId="0C95F8AE" wp14:editId="7071F52A">
          <wp:extent cx="792480" cy="792480"/>
          <wp:effectExtent l="0" t="0" r="762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rcRect/>
                  <a:stretch>
                    <a:fillRect/>
                  </a:stretch>
                </pic:blipFill>
                <pic:spPr bwMode="auto">
                  <a:xfrm>
                    <a:off x="0" y="0"/>
                    <a:ext cx="792480" cy="792480"/>
                  </a:xfrm>
                  <a:prstGeom prst="rect">
                    <a:avLst/>
                  </a:prstGeom>
                </pic:spPr>
              </pic:pic>
            </a:graphicData>
          </a:graphic>
        </wp:inline>
      </w:drawing>
    </w:r>
    <w:r>
      <w:t xml:space="preserve">             </w:t>
    </w:r>
    <w:r>
      <w:rPr>
        <w:noProof/>
      </w:rPr>
      <w:drawing>
        <wp:inline distT="0" distB="0" distL="0" distR="0" wp14:anchorId="12C9C935" wp14:editId="6238B8B7">
          <wp:extent cx="1769572" cy="74866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
                  <a:srcRect/>
                  <a:stretch>
                    <a:fillRect/>
                  </a:stretch>
                </pic:blipFill>
                <pic:spPr bwMode="auto">
                  <a:xfrm>
                    <a:off x="0" y="0"/>
                    <a:ext cx="1774551" cy="750772"/>
                  </a:xfrm>
                  <a:prstGeom prst="rect">
                    <a:avLst/>
                  </a:prstGeom>
                </pic:spPr>
              </pic:pic>
            </a:graphicData>
          </a:graphic>
        </wp:inline>
      </w:drawing>
    </w:r>
    <w:r>
      <w:t xml:space="preserve">                  </w:t>
    </w:r>
    <w:r>
      <w:rPr>
        <w:noProof/>
      </w:rPr>
      <w:drawing>
        <wp:inline distT="0" distB="0" distL="0" distR="0" wp14:anchorId="5074B06A" wp14:editId="27A0AA67">
          <wp:extent cx="892810" cy="740565"/>
          <wp:effectExtent l="0" t="0" r="254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
                  <a:srcRect/>
                  <a:stretch>
                    <a:fillRect/>
                  </a:stretch>
                </pic:blipFill>
                <pic:spPr bwMode="auto">
                  <a:xfrm>
                    <a:off x="0" y="0"/>
                    <a:ext cx="923612" cy="766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C75AD"/>
    <w:multiLevelType w:val="hybridMultilevel"/>
    <w:tmpl w:val="5B9CDA20"/>
    <w:lvl w:ilvl="0" w:tplc="889AF018">
      <w:start w:val="1"/>
      <w:numFmt w:val="bullet"/>
      <w:lvlText w:val="•"/>
      <w:lvlJc w:val="left"/>
      <w:pPr>
        <w:ind w:left="420" w:hanging="260"/>
      </w:pPr>
    </w:lvl>
    <w:lvl w:ilvl="1" w:tplc="7BD2CC52">
      <w:numFmt w:val="decimal"/>
      <w:lvlText w:val=""/>
      <w:lvlJc w:val="left"/>
    </w:lvl>
    <w:lvl w:ilvl="2" w:tplc="00FE8DCA">
      <w:numFmt w:val="decimal"/>
      <w:lvlText w:val=""/>
      <w:lvlJc w:val="left"/>
    </w:lvl>
    <w:lvl w:ilvl="3" w:tplc="298C3520">
      <w:numFmt w:val="decimal"/>
      <w:lvlText w:val=""/>
      <w:lvlJc w:val="left"/>
    </w:lvl>
    <w:lvl w:ilvl="4" w:tplc="90CC770C">
      <w:numFmt w:val="decimal"/>
      <w:lvlText w:val=""/>
      <w:lvlJc w:val="left"/>
    </w:lvl>
    <w:lvl w:ilvl="5" w:tplc="927AD2B2">
      <w:numFmt w:val="decimal"/>
      <w:lvlText w:val=""/>
      <w:lvlJc w:val="left"/>
    </w:lvl>
    <w:lvl w:ilvl="6" w:tplc="72A6C3C8">
      <w:numFmt w:val="decimal"/>
      <w:lvlText w:val=""/>
      <w:lvlJc w:val="left"/>
    </w:lvl>
    <w:lvl w:ilvl="7" w:tplc="57C69C6C">
      <w:numFmt w:val="decimal"/>
      <w:lvlText w:val=""/>
      <w:lvlJc w:val="left"/>
    </w:lvl>
    <w:lvl w:ilvl="8" w:tplc="6A28FEC8">
      <w:numFmt w:val="decimal"/>
      <w:lvlText w:val=""/>
      <w:lvlJc w:val="left"/>
    </w:lvl>
  </w:abstractNum>
  <w:abstractNum w:abstractNumId="1" w15:restartNumberingAfterBreak="0">
    <w:nsid w:val="1E7D46B6"/>
    <w:multiLevelType w:val="hybridMultilevel"/>
    <w:tmpl w:val="D0305F76"/>
    <w:lvl w:ilvl="0" w:tplc="9D96FA2E">
      <w:start w:val="1"/>
      <w:numFmt w:val="bullet"/>
      <w:lvlText w:val="●"/>
      <w:lvlJc w:val="left"/>
      <w:pPr>
        <w:ind w:left="720" w:hanging="360"/>
      </w:pPr>
    </w:lvl>
    <w:lvl w:ilvl="1" w:tplc="58867D34">
      <w:start w:val="1"/>
      <w:numFmt w:val="bullet"/>
      <w:lvlText w:val="○"/>
      <w:lvlJc w:val="left"/>
      <w:pPr>
        <w:ind w:left="1440" w:hanging="360"/>
      </w:pPr>
    </w:lvl>
    <w:lvl w:ilvl="2" w:tplc="90766ED8">
      <w:start w:val="1"/>
      <w:numFmt w:val="bullet"/>
      <w:lvlText w:val="■"/>
      <w:lvlJc w:val="left"/>
      <w:pPr>
        <w:ind w:left="2160" w:hanging="360"/>
      </w:pPr>
    </w:lvl>
    <w:lvl w:ilvl="3" w:tplc="E1A29862">
      <w:start w:val="1"/>
      <w:numFmt w:val="bullet"/>
      <w:lvlText w:val="●"/>
      <w:lvlJc w:val="left"/>
      <w:pPr>
        <w:ind w:left="2880" w:hanging="360"/>
      </w:pPr>
    </w:lvl>
    <w:lvl w:ilvl="4" w:tplc="86F00C6C">
      <w:start w:val="1"/>
      <w:numFmt w:val="bullet"/>
      <w:lvlText w:val="○"/>
      <w:lvlJc w:val="left"/>
      <w:pPr>
        <w:ind w:left="3600" w:hanging="360"/>
      </w:pPr>
    </w:lvl>
    <w:lvl w:ilvl="5" w:tplc="DC3A60F6">
      <w:start w:val="1"/>
      <w:numFmt w:val="bullet"/>
      <w:lvlText w:val="■"/>
      <w:lvlJc w:val="left"/>
      <w:pPr>
        <w:ind w:left="4320" w:hanging="360"/>
      </w:pPr>
    </w:lvl>
    <w:lvl w:ilvl="6" w:tplc="56FEB700">
      <w:start w:val="1"/>
      <w:numFmt w:val="bullet"/>
      <w:lvlText w:val="●"/>
      <w:lvlJc w:val="left"/>
      <w:pPr>
        <w:ind w:left="5040" w:hanging="360"/>
      </w:pPr>
    </w:lvl>
    <w:lvl w:ilvl="7" w:tplc="25AEED60">
      <w:start w:val="1"/>
      <w:numFmt w:val="bullet"/>
      <w:lvlText w:val="●"/>
      <w:lvlJc w:val="left"/>
      <w:pPr>
        <w:ind w:left="5760" w:hanging="360"/>
      </w:pPr>
    </w:lvl>
    <w:lvl w:ilvl="8" w:tplc="1E4CC842">
      <w:start w:val="1"/>
      <w:numFmt w:val="bullet"/>
      <w:lvlText w:val="●"/>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60"/>
    <w:rsid w:val="002D1E39"/>
    <w:rsid w:val="003F2699"/>
    <w:rsid w:val="006D5C0A"/>
    <w:rsid w:val="00775251"/>
    <w:rsid w:val="00A16360"/>
    <w:rsid w:val="00D811E0"/>
    <w:rsid w:val="00DE43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8B332"/>
  <w15:docId w15:val="{63030648-203B-4E01-88F4-1FEBD6E0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E39"/>
  </w:style>
  <w:style w:type="paragraph" w:styleId="Titre1">
    <w:name w:val="heading 1"/>
    <w:qFormat/>
    <w:pPr>
      <w:outlineLvl w:val="0"/>
    </w:pPr>
    <w:rPr>
      <w:color w:val="2E74B5"/>
      <w:sz w:val="32"/>
      <w:szCs w:val="32"/>
    </w:rPr>
  </w:style>
  <w:style w:type="paragraph" w:styleId="Titre2">
    <w:name w:val="heading 2"/>
    <w:qFormat/>
    <w:pPr>
      <w:outlineLvl w:val="1"/>
    </w:pPr>
    <w:rPr>
      <w:color w:val="2E74B5"/>
      <w:sz w:val="26"/>
      <w:szCs w:val="26"/>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style>
  <w:style w:type="character" w:customStyle="1" w:styleId="NotedefinCar">
    <w:name w:val="Note de fin Car"/>
    <w:link w:val="Notedefin"/>
    <w:uiPriority w:val="99"/>
    <w:semiHidden/>
    <w:unhideWhenUsed/>
    <w:rPr>
      <w:sz w:val="20"/>
      <w:szCs w:val="20"/>
    </w:rPr>
  </w:style>
  <w:style w:type="paragraph" w:styleId="En-tte">
    <w:name w:val="header"/>
    <w:basedOn w:val="Normal"/>
    <w:link w:val="En-tteCar"/>
    <w:uiPriority w:val="99"/>
    <w:unhideWhenUsed/>
    <w:rsid w:val="003F2699"/>
    <w:pPr>
      <w:tabs>
        <w:tab w:val="center" w:pos="4536"/>
        <w:tab w:val="right" w:pos="9072"/>
      </w:tabs>
    </w:pPr>
  </w:style>
  <w:style w:type="character" w:customStyle="1" w:styleId="En-tteCar">
    <w:name w:val="En-tête Car"/>
    <w:basedOn w:val="Policepardfaut"/>
    <w:link w:val="En-tte"/>
    <w:uiPriority w:val="99"/>
    <w:rsid w:val="003F2699"/>
  </w:style>
  <w:style w:type="paragraph" w:styleId="Pieddepage">
    <w:name w:val="footer"/>
    <w:basedOn w:val="Normal"/>
    <w:link w:val="PieddepageCar"/>
    <w:uiPriority w:val="99"/>
    <w:unhideWhenUsed/>
    <w:rsid w:val="003F2699"/>
    <w:pPr>
      <w:tabs>
        <w:tab w:val="center" w:pos="4536"/>
        <w:tab w:val="right" w:pos="9072"/>
      </w:tabs>
    </w:pPr>
  </w:style>
  <w:style w:type="character" w:customStyle="1" w:styleId="PieddepageCar">
    <w:name w:val="Pied de page Car"/>
    <w:basedOn w:val="Policepardfaut"/>
    <w:link w:val="Pieddepage"/>
    <w:uiPriority w:val="99"/>
    <w:rsid w:val="003F2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1933</Words>
  <Characters>10637</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ORDI_UVCI</cp:lastModifiedBy>
  <cp:revision>3</cp:revision>
  <dcterms:created xsi:type="dcterms:W3CDTF">2026-07-09T11:07:00Z</dcterms:created>
  <dcterms:modified xsi:type="dcterms:W3CDTF">2026-07-13T11:41:00Z</dcterms:modified>
</cp:coreProperties>
</file>