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435AA" w14:textId="2900C857" w:rsidR="00696C52" w:rsidRDefault="00696C52" w:rsidP="00696C52">
      <w:pPr>
        <w:pBdr>
          <w:bottom w:val="single" w:sz="6" w:space="1" w:color="auto"/>
        </w:pBdr>
        <w:jc w:val="right"/>
      </w:pPr>
      <w:r w:rsidRPr="00642D45">
        <w:rPr>
          <w:rFonts w:ascii="Arial" w:hAnsi="Arial" w:cs="Arial"/>
          <w:noProof/>
          <w:color w:val="000000"/>
          <w:sz w:val="20"/>
        </w:rPr>
        <w:drawing>
          <wp:inline distT="0" distB="0" distL="0" distR="0" wp14:anchorId="280BB4F8" wp14:editId="642A4B62">
            <wp:extent cx="762000" cy="5334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533400"/>
                    </a:xfrm>
                    <a:prstGeom prst="rect">
                      <a:avLst/>
                    </a:prstGeom>
                    <a:solidFill>
                      <a:srgbClr val="FFFFFF">
                        <a:alpha val="0"/>
                      </a:srgbClr>
                    </a:solidFill>
                    <a:ln>
                      <a:noFill/>
                    </a:ln>
                  </pic:spPr>
                </pic:pic>
              </a:graphicData>
            </a:graphic>
          </wp:inline>
        </w:drawing>
      </w:r>
      <w:r>
        <w:tab/>
      </w:r>
      <w:r>
        <w:tab/>
      </w:r>
      <w:r>
        <w:rPr>
          <w:rFonts w:ascii="Arial" w:eastAsia="Arial" w:hAnsi="Arial" w:cs="Arial"/>
          <w:b/>
          <w:bCs/>
          <w:noProof/>
          <w:color w:val="0A7A3C"/>
          <w:sz w:val="32"/>
          <w:szCs w:val="32"/>
          <w:lang w:eastAsia="fr-FR" w:bidi="ar-SA"/>
        </w:rPr>
        <w:drawing>
          <wp:inline distT="0" distB="0" distL="0" distR="0" wp14:anchorId="459ADEC5" wp14:editId="6161022F">
            <wp:extent cx="547431" cy="547431"/>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logo.pn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597568" cy="597568"/>
                    </a:xfrm>
                    <a:prstGeom prst="rect">
                      <a:avLst/>
                    </a:prstGeom>
                  </pic:spPr>
                </pic:pic>
              </a:graphicData>
            </a:graphic>
          </wp:inline>
        </w:drawing>
      </w:r>
      <w:r>
        <w:tab/>
      </w:r>
      <w:r>
        <w:tab/>
      </w:r>
      <w:r>
        <w:tab/>
      </w:r>
      <w:r>
        <w:tab/>
      </w:r>
      <w:r>
        <w:tab/>
      </w:r>
      <w:r>
        <w:tab/>
      </w:r>
      <w:r>
        <w:tab/>
      </w:r>
      <w:r>
        <w:rPr>
          <w:rFonts w:ascii="Arial" w:eastAsia="Arial" w:hAnsi="Arial" w:cs="Arial"/>
          <w:b/>
          <w:bCs/>
          <w:noProof/>
          <w:color w:val="0A7A3C"/>
          <w:sz w:val="32"/>
          <w:szCs w:val="32"/>
          <w:lang w:eastAsia="fr-FR" w:bidi="ar-SA"/>
        </w:rPr>
        <w:drawing>
          <wp:inline distT="0" distB="0" distL="0" distR="0" wp14:anchorId="619D9E03" wp14:editId="76C3CA3B">
            <wp:extent cx="451449" cy="445508"/>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aGC2P.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441" cy="479053"/>
                    </a:xfrm>
                    <a:prstGeom prst="rect">
                      <a:avLst/>
                    </a:prstGeom>
                  </pic:spPr>
                </pic:pic>
              </a:graphicData>
            </a:graphic>
          </wp:inline>
        </w:drawing>
      </w:r>
      <w:r>
        <w:tab/>
      </w:r>
      <w:r>
        <w:tab/>
      </w:r>
    </w:p>
    <w:p w14:paraId="70AEEC66" w14:textId="77777777" w:rsidR="00696C52" w:rsidRDefault="00696C52">
      <w:pPr>
        <w:spacing w:after="60"/>
        <w:jc w:val="center"/>
        <w:rPr>
          <w:rFonts w:ascii="Segoe Print" w:hAnsi="Segoe Print" w:cs="Arial"/>
          <w:color w:val="000000" w:themeColor="text2"/>
        </w:rPr>
      </w:pPr>
    </w:p>
    <w:p w14:paraId="707E9EF7" w14:textId="7BECB1D6" w:rsidR="00696C52" w:rsidRDefault="00696C52">
      <w:pPr>
        <w:spacing w:after="60"/>
        <w:jc w:val="center"/>
        <w:rPr>
          <w:rFonts w:ascii="Arial" w:eastAsia="Arial" w:hAnsi="Arial" w:cs="Arial"/>
          <w:b/>
          <w:bCs/>
          <w:color w:val="0A7A3C"/>
          <w:sz w:val="32"/>
          <w:szCs w:val="32"/>
        </w:rPr>
      </w:pPr>
      <w:r w:rsidRPr="001A40D3">
        <w:rPr>
          <w:rFonts w:ascii="Segoe Print" w:hAnsi="Segoe Print" w:cs="Arial"/>
          <w:color w:val="000000" w:themeColor="text2"/>
        </w:rPr>
        <w:t>L’Université Virtuelle de Côte d’Ivoire</w:t>
      </w:r>
      <w:r w:rsidR="00410AE1">
        <w:rPr>
          <w:rFonts w:ascii="Segoe Print" w:hAnsi="Segoe Print" w:cs="Arial"/>
          <w:color w:val="000000" w:themeColor="text2"/>
        </w:rPr>
        <w:t xml:space="preserve"> (</w:t>
      </w:r>
      <w:r w:rsidR="00410AE1" w:rsidRPr="00410AE1">
        <w:rPr>
          <w:rFonts w:ascii="Segoe Print" w:hAnsi="Segoe Print" w:cs="Arial"/>
          <w:b/>
          <w:color w:val="000000" w:themeColor="text2"/>
        </w:rPr>
        <w:t>UVCI</w:t>
      </w:r>
      <w:r w:rsidR="00410AE1">
        <w:rPr>
          <w:rFonts w:ascii="Segoe Print" w:hAnsi="Segoe Print" w:cs="Arial"/>
          <w:color w:val="000000" w:themeColor="text2"/>
        </w:rPr>
        <w:t>)</w:t>
      </w:r>
      <w:r w:rsidRPr="001A40D3">
        <w:rPr>
          <w:rFonts w:ascii="Segoe Print" w:hAnsi="Segoe Print" w:cs="Arial"/>
          <w:color w:val="000000" w:themeColor="text2"/>
        </w:rPr>
        <w:t xml:space="preserve"> &amp; </w:t>
      </w:r>
      <w:r w:rsidRPr="001A40D3">
        <w:rPr>
          <w:rFonts w:ascii="Segoe Print" w:hAnsi="Segoe Print"/>
          <w:bCs/>
          <w:iCs/>
          <w:color w:val="000000" w:themeColor="text2"/>
          <w:lang w:eastAsia="fr-FR" w:bidi="ar-SA"/>
        </w:rPr>
        <w:t xml:space="preserve">l'Université </w:t>
      </w:r>
      <w:proofErr w:type="spellStart"/>
      <w:r w:rsidRPr="001A40D3">
        <w:rPr>
          <w:rFonts w:ascii="Segoe Print" w:hAnsi="Segoe Print"/>
          <w:bCs/>
          <w:iCs/>
          <w:color w:val="000000" w:themeColor="text2"/>
          <w:lang w:eastAsia="fr-FR" w:bidi="ar-SA"/>
        </w:rPr>
        <w:t>Peleforo</w:t>
      </w:r>
      <w:proofErr w:type="spellEnd"/>
      <w:r w:rsidRPr="001A40D3">
        <w:rPr>
          <w:rFonts w:ascii="Segoe Print" w:hAnsi="Segoe Print"/>
          <w:bCs/>
          <w:iCs/>
          <w:color w:val="000000" w:themeColor="text2"/>
          <w:lang w:eastAsia="fr-FR" w:bidi="ar-SA"/>
        </w:rPr>
        <w:t xml:space="preserve"> GON COULIBALY</w:t>
      </w:r>
      <w:r w:rsidR="00410AE1">
        <w:rPr>
          <w:rFonts w:ascii="Segoe Print" w:hAnsi="Segoe Print"/>
          <w:bCs/>
          <w:iCs/>
          <w:color w:val="000000" w:themeColor="text2"/>
          <w:lang w:eastAsia="fr-FR" w:bidi="ar-SA"/>
        </w:rPr>
        <w:t xml:space="preserve"> (</w:t>
      </w:r>
      <w:proofErr w:type="spellStart"/>
      <w:r w:rsidR="00410AE1" w:rsidRPr="00410AE1">
        <w:rPr>
          <w:rFonts w:ascii="Segoe Print" w:hAnsi="Segoe Print"/>
          <w:b/>
          <w:bCs/>
          <w:iCs/>
          <w:color w:val="000000" w:themeColor="text2"/>
          <w:lang w:eastAsia="fr-FR" w:bidi="ar-SA"/>
        </w:rPr>
        <w:t>UPGC</w:t>
      </w:r>
      <w:proofErr w:type="spellEnd"/>
      <w:r w:rsidR="00410AE1">
        <w:rPr>
          <w:rFonts w:ascii="Segoe Print" w:hAnsi="Segoe Print"/>
          <w:bCs/>
          <w:iCs/>
          <w:color w:val="000000" w:themeColor="text2"/>
          <w:lang w:eastAsia="fr-FR" w:bidi="ar-SA"/>
        </w:rPr>
        <w:t>)</w:t>
      </w:r>
      <w:r w:rsidRPr="001A40D3">
        <w:rPr>
          <w:rFonts w:ascii="Segoe Print" w:hAnsi="Segoe Print"/>
          <w:bCs/>
          <w:iCs/>
          <w:color w:val="000000" w:themeColor="text2"/>
          <w:lang w:eastAsia="fr-FR" w:bidi="ar-SA"/>
        </w:rPr>
        <w:t xml:space="preserve"> </w:t>
      </w:r>
      <w:r w:rsidRPr="001A40D3">
        <w:rPr>
          <w:rFonts w:ascii="Segoe Print" w:hAnsi="Segoe Print"/>
          <w:color w:val="000000" w:themeColor="text2"/>
          <w:lang w:eastAsia="fr-FR" w:bidi="ar-SA"/>
        </w:rPr>
        <w:t>accompagnent</w:t>
      </w:r>
      <w:r w:rsidRPr="001A40D3">
        <w:rPr>
          <w:rFonts w:ascii="Segoe Print" w:hAnsi="Segoe Print" w:cs="Arial"/>
          <w:color w:val="000000" w:themeColor="text2"/>
        </w:rPr>
        <w:t xml:space="preserve"> la dynamique de formation aux identifiants du </w:t>
      </w:r>
      <w:r w:rsidRPr="001A40D3">
        <w:rPr>
          <w:rFonts w:ascii="Segoe Print" w:hAnsi="Segoe Print"/>
          <w:bCs/>
          <w:iCs/>
          <w:color w:val="000000" w:themeColor="text2"/>
          <w:lang w:eastAsia="fr-FR" w:bidi="ar-SA"/>
        </w:rPr>
        <w:t>Laboratoire Gouvernance,</w:t>
      </w:r>
      <w:r>
        <w:rPr>
          <w:rFonts w:ascii="Segoe Print" w:hAnsi="Segoe Print"/>
          <w:bCs/>
          <w:iCs/>
          <w:color w:val="000000" w:themeColor="text2"/>
          <w:lang w:eastAsia="fr-FR" w:bidi="ar-SA"/>
        </w:rPr>
        <w:t xml:space="preserve"> </w:t>
      </w:r>
      <w:r w:rsidRPr="001A40D3">
        <w:rPr>
          <w:rFonts w:ascii="Segoe Print" w:hAnsi="Segoe Print"/>
          <w:bCs/>
          <w:iCs/>
          <w:color w:val="000000" w:themeColor="text2"/>
          <w:lang w:eastAsia="fr-FR" w:bidi="ar-SA"/>
        </w:rPr>
        <w:t>Conflits et Politiques Publiques</w:t>
      </w:r>
      <w:r w:rsidR="00410AE1">
        <w:rPr>
          <w:rFonts w:ascii="Segoe Print" w:hAnsi="Segoe Print"/>
          <w:bCs/>
          <w:iCs/>
          <w:color w:val="000000" w:themeColor="text2"/>
          <w:lang w:eastAsia="fr-FR" w:bidi="ar-SA"/>
        </w:rPr>
        <w:t xml:space="preserve"> (</w:t>
      </w:r>
      <w:r w:rsidR="00410AE1" w:rsidRPr="00410AE1">
        <w:rPr>
          <w:rFonts w:ascii="Segoe Print" w:hAnsi="Segoe Print"/>
          <w:b/>
          <w:bCs/>
          <w:iCs/>
          <w:color w:val="000000" w:themeColor="text2"/>
          <w:lang w:eastAsia="fr-FR" w:bidi="ar-SA"/>
        </w:rPr>
        <w:t>LaGC2P</w:t>
      </w:r>
      <w:r w:rsidR="00410AE1">
        <w:rPr>
          <w:rFonts w:ascii="Segoe Print" w:hAnsi="Segoe Print"/>
          <w:bCs/>
          <w:iCs/>
          <w:color w:val="000000" w:themeColor="text2"/>
          <w:lang w:eastAsia="fr-FR" w:bidi="ar-SA"/>
        </w:rPr>
        <w:t>)</w:t>
      </w:r>
      <w:r>
        <w:rPr>
          <w:rFonts w:ascii="Segoe Print" w:hAnsi="Segoe Print"/>
          <w:bCs/>
          <w:iCs/>
          <w:color w:val="000000" w:themeColor="text2"/>
          <w:lang w:eastAsia="fr-FR" w:bidi="ar-SA"/>
        </w:rPr>
        <w:t>.</w:t>
      </w:r>
    </w:p>
    <w:p w14:paraId="0C87013A" w14:textId="77777777" w:rsidR="00696C52" w:rsidRDefault="00696C52">
      <w:pPr>
        <w:spacing w:after="60"/>
        <w:jc w:val="center"/>
        <w:rPr>
          <w:rFonts w:ascii="Arial" w:eastAsia="Arial" w:hAnsi="Arial" w:cs="Arial"/>
          <w:b/>
          <w:bCs/>
          <w:color w:val="0A7A3C"/>
          <w:sz w:val="32"/>
          <w:szCs w:val="32"/>
        </w:rPr>
      </w:pPr>
    </w:p>
    <w:p w14:paraId="0288D605" w14:textId="77777777" w:rsidR="00FB75BD" w:rsidRDefault="00FB75BD">
      <w:pPr>
        <w:spacing w:after="60"/>
        <w:jc w:val="center"/>
        <w:rPr>
          <w:rFonts w:ascii="Arial" w:eastAsia="Arial" w:hAnsi="Arial" w:cs="Arial"/>
          <w:b/>
          <w:bCs/>
          <w:color w:val="0A7A3C"/>
          <w:sz w:val="32"/>
          <w:szCs w:val="32"/>
        </w:rPr>
      </w:pPr>
    </w:p>
    <w:p w14:paraId="06B8BD14" w14:textId="5631E2AC" w:rsidR="007273A5" w:rsidRPr="001A40D3" w:rsidRDefault="000D231E">
      <w:pPr>
        <w:spacing w:after="60"/>
        <w:jc w:val="center"/>
        <w:rPr>
          <w:rFonts w:ascii="Arial" w:eastAsia="Arial" w:hAnsi="Arial" w:cs="Arial"/>
          <w:b/>
          <w:bCs/>
          <w:color w:val="000000" w:themeColor="text2"/>
          <w:sz w:val="32"/>
          <w:szCs w:val="32"/>
        </w:rPr>
      </w:pPr>
      <w:r w:rsidRPr="001A40D3">
        <w:rPr>
          <w:rFonts w:ascii="Arial" w:eastAsia="Arial" w:hAnsi="Arial" w:cs="Arial"/>
          <w:b/>
          <w:bCs/>
          <w:color w:val="000000" w:themeColor="text2"/>
          <w:sz w:val="32"/>
          <w:szCs w:val="32"/>
        </w:rPr>
        <w:t>TERMES DE RÉFÉRENCE</w:t>
      </w:r>
    </w:p>
    <w:p w14:paraId="52D1D2E6" w14:textId="77777777" w:rsidR="001A40D3" w:rsidRDefault="001A40D3">
      <w:pPr>
        <w:spacing w:after="60"/>
        <w:jc w:val="center"/>
      </w:pPr>
    </w:p>
    <w:p w14:paraId="783A4A5B" w14:textId="77777777" w:rsidR="007273A5" w:rsidRDefault="000D231E" w:rsidP="00E6408A">
      <w:pPr>
        <w:spacing w:after="300"/>
        <w:ind w:right="576"/>
        <w:jc w:val="center"/>
      </w:pPr>
      <w:r>
        <w:rPr>
          <w:rFonts w:ascii="Arial" w:eastAsia="Arial" w:hAnsi="Arial" w:cs="Arial"/>
          <w:b/>
          <w:bCs/>
          <w:color w:val="6B1A68"/>
          <w:sz w:val="26"/>
          <w:szCs w:val="26"/>
        </w:rPr>
        <w:t xml:space="preserve">JOURNÉE DES IDENTIFIANTS PÉRENNES : « </w:t>
      </w:r>
      <w:proofErr w:type="spellStart"/>
      <w:r>
        <w:rPr>
          <w:rFonts w:ascii="Arial" w:eastAsia="Arial" w:hAnsi="Arial" w:cs="Arial"/>
          <w:b/>
          <w:bCs/>
          <w:color w:val="6B1A68"/>
          <w:sz w:val="26"/>
          <w:szCs w:val="26"/>
        </w:rPr>
        <w:t>ORCID</w:t>
      </w:r>
      <w:proofErr w:type="spellEnd"/>
      <w:r>
        <w:rPr>
          <w:rFonts w:ascii="Arial" w:eastAsia="Arial" w:hAnsi="Arial" w:cs="Arial"/>
          <w:b/>
          <w:bCs/>
          <w:color w:val="6B1A68"/>
          <w:sz w:val="26"/>
          <w:szCs w:val="26"/>
        </w:rPr>
        <w:t xml:space="preserve"> ET </w:t>
      </w:r>
      <w:proofErr w:type="spellStart"/>
      <w:r>
        <w:rPr>
          <w:rFonts w:ascii="Arial" w:eastAsia="Arial" w:hAnsi="Arial" w:cs="Arial"/>
          <w:b/>
          <w:bCs/>
          <w:color w:val="6B1A68"/>
          <w:sz w:val="26"/>
          <w:szCs w:val="26"/>
        </w:rPr>
        <w:t>DOI</w:t>
      </w:r>
      <w:proofErr w:type="spellEnd"/>
      <w:r>
        <w:rPr>
          <w:rFonts w:ascii="Arial" w:eastAsia="Arial" w:hAnsi="Arial" w:cs="Arial"/>
          <w:b/>
          <w:bCs/>
          <w:color w:val="6B1A68"/>
          <w:sz w:val="26"/>
          <w:szCs w:val="26"/>
        </w:rPr>
        <w:t>, LES LEVIERS D'UNE VISIBILITÉ ACCRUE POUR LA RECHERCHE »</w:t>
      </w:r>
    </w:p>
    <w:p w14:paraId="6F4377B2" w14:textId="2DAD99ED" w:rsidR="007273A5" w:rsidRDefault="000D231E" w:rsidP="00E6408A">
      <w:pPr>
        <w:spacing w:line="288" w:lineRule="auto"/>
        <w:ind w:right="576"/>
      </w:pPr>
      <w:r>
        <w:rPr>
          <w:b/>
          <w:bCs/>
        </w:rPr>
        <w:t xml:space="preserve">Date : </w:t>
      </w:r>
      <w:r w:rsidR="00AD66CC">
        <w:t>mardi 28</w:t>
      </w:r>
      <w:r>
        <w:t xml:space="preserve"> juillet 2026</w:t>
      </w:r>
    </w:p>
    <w:p w14:paraId="0A53E493" w14:textId="61575332" w:rsidR="007273A5" w:rsidRDefault="000D231E" w:rsidP="00E6408A">
      <w:pPr>
        <w:spacing w:line="288" w:lineRule="auto"/>
        <w:ind w:right="576"/>
      </w:pPr>
      <w:r>
        <w:rPr>
          <w:b/>
          <w:bCs/>
        </w:rPr>
        <w:t xml:space="preserve">Lieu : </w:t>
      </w:r>
      <w:r>
        <w:t xml:space="preserve">Université Virtuelle de Côte d'Ivoire </w:t>
      </w:r>
      <w:r w:rsidR="001A40D3">
        <w:t xml:space="preserve"> </w:t>
      </w:r>
    </w:p>
    <w:p w14:paraId="4F748716" w14:textId="2A377A6F" w:rsidR="007273A5" w:rsidRDefault="000D231E" w:rsidP="00E6408A">
      <w:pPr>
        <w:spacing w:line="288" w:lineRule="auto"/>
        <w:ind w:right="576"/>
      </w:pPr>
      <w:r>
        <w:rPr>
          <w:b/>
          <w:bCs/>
        </w:rPr>
        <w:t xml:space="preserve">Format : </w:t>
      </w:r>
      <w:r>
        <w:t>Hybride (</w:t>
      </w:r>
      <w:r w:rsidR="00AD66CC">
        <w:t>p</w:t>
      </w:r>
      <w:r>
        <w:t>résentiel</w:t>
      </w:r>
      <w:r w:rsidR="00AD66CC">
        <w:t xml:space="preserve"> physique</w:t>
      </w:r>
      <w:r>
        <w:t xml:space="preserve"> </w:t>
      </w:r>
      <w:r w:rsidR="001A40D3">
        <w:t>et</w:t>
      </w:r>
      <w:r>
        <w:t xml:space="preserve"> </w:t>
      </w:r>
      <w:r w:rsidR="00AD66CC">
        <w:t>présentiel virtuel</w:t>
      </w:r>
      <w:r>
        <w:t xml:space="preserve">) </w:t>
      </w:r>
      <w:r w:rsidR="00AD66CC">
        <w:t xml:space="preserve"> </w:t>
      </w:r>
    </w:p>
    <w:p w14:paraId="7818D3E7" w14:textId="77777777" w:rsidR="007273A5" w:rsidRDefault="007273A5" w:rsidP="002833D3">
      <w:pPr>
        <w:spacing w:line="288" w:lineRule="auto"/>
      </w:pPr>
    </w:p>
    <w:p w14:paraId="6B8638E8" w14:textId="77777777" w:rsidR="007273A5" w:rsidRPr="001A40D3" w:rsidRDefault="000D231E">
      <w:pPr>
        <w:pStyle w:val="Titre1"/>
        <w:spacing w:before="0"/>
        <w:rPr>
          <w:color w:val="000000" w:themeColor="text2"/>
        </w:rPr>
      </w:pPr>
      <w:r w:rsidRPr="001A40D3">
        <w:rPr>
          <w:color w:val="000000" w:themeColor="text2"/>
        </w:rPr>
        <w:t xml:space="preserve">1. </w:t>
      </w:r>
      <w:r w:rsidRPr="001A40D3">
        <w:rPr>
          <w:color w:val="000000" w:themeColor="text2"/>
        </w:rPr>
        <w:t>Contexte et justification</w:t>
      </w:r>
    </w:p>
    <w:tbl>
      <w:tblPr>
        <w:tblW w:w="9360" w:type="dxa"/>
        <w:shd w:val="clear" w:color="auto" w:fill="FFFFFF" w:themeFill="background2"/>
        <w:tblLayout w:type="fixed"/>
        <w:tblCellMar>
          <w:top w:w="120" w:type="dxa"/>
          <w:left w:w="160" w:type="dxa"/>
          <w:bottom w:w="120" w:type="dxa"/>
          <w:right w:w="160" w:type="dxa"/>
        </w:tblCellMar>
        <w:tblLook w:val="04A0" w:firstRow="1" w:lastRow="0" w:firstColumn="1" w:lastColumn="0" w:noHBand="0" w:noVBand="1"/>
      </w:tblPr>
      <w:tblGrid>
        <w:gridCol w:w="9360"/>
      </w:tblGrid>
      <w:tr w:rsidR="007273A5" w14:paraId="28C59C07" w14:textId="77777777" w:rsidTr="001A40D3">
        <w:tc>
          <w:tcPr>
            <w:tcW w:w="9360" w:type="dxa"/>
            <w:tcBorders>
              <w:top w:val="single" w:sz="4" w:space="0" w:color="10A652"/>
              <w:left w:val="single" w:sz="24" w:space="0" w:color="10A652"/>
              <w:bottom w:val="single" w:sz="4" w:space="0" w:color="10A652"/>
              <w:right w:val="single" w:sz="4" w:space="0" w:color="10A652"/>
            </w:tcBorders>
            <w:shd w:val="clear" w:color="auto" w:fill="FFFFFF" w:themeFill="background2"/>
          </w:tcPr>
          <w:p w14:paraId="284D00FF" w14:textId="77777777" w:rsidR="007273A5" w:rsidRDefault="000D231E" w:rsidP="003F472A">
            <w:pPr>
              <w:spacing w:line="288" w:lineRule="auto"/>
              <w:jc w:val="both"/>
              <w:rPr>
                <w:iCs/>
                <w:sz w:val="22"/>
                <w:szCs w:val="22"/>
              </w:rPr>
            </w:pPr>
            <w:r w:rsidRPr="001A40D3">
              <w:rPr>
                <w:iCs/>
                <w:sz w:val="22"/>
                <w:szCs w:val="22"/>
              </w:rPr>
              <w:t xml:space="preserve">Dans le </w:t>
            </w:r>
            <w:r w:rsidRPr="001A40D3">
              <w:rPr>
                <w:iCs/>
                <w:sz w:val="22"/>
                <w:szCs w:val="22"/>
              </w:rPr>
              <w:t xml:space="preserve">cadre </w:t>
            </w:r>
            <w:r w:rsidR="001A40D3" w:rsidRPr="001A40D3">
              <w:rPr>
                <w:iCs/>
                <w:sz w:val="22"/>
                <w:szCs w:val="22"/>
              </w:rPr>
              <w:t xml:space="preserve">de sa </w:t>
            </w:r>
            <w:r w:rsidRPr="001A40D3">
              <w:rPr>
                <w:iCs/>
                <w:sz w:val="22"/>
                <w:szCs w:val="22"/>
              </w:rPr>
              <w:t>politique de recherche</w:t>
            </w:r>
            <w:r w:rsidRPr="001A40D3">
              <w:rPr>
                <w:iCs/>
                <w:sz w:val="22"/>
                <w:szCs w:val="22"/>
              </w:rPr>
              <w:t xml:space="preserve">, et en cohérence avec les recommandations issues </w:t>
            </w:r>
            <w:r w:rsidRPr="001A40D3">
              <w:rPr>
                <w:iCs/>
                <w:sz w:val="22"/>
                <w:szCs w:val="22"/>
              </w:rPr>
              <w:t xml:space="preserve">de l'Assemblée Générale de la </w:t>
            </w:r>
            <w:proofErr w:type="spellStart"/>
            <w:r w:rsidRPr="001A40D3">
              <w:rPr>
                <w:iCs/>
                <w:sz w:val="22"/>
                <w:szCs w:val="22"/>
              </w:rPr>
              <w:t>CRUFAOCI</w:t>
            </w:r>
            <w:proofErr w:type="spellEnd"/>
            <w:r w:rsidRPr="001A40D3">
              <w:rPr>
                <w:iCs/>
                <w:sz w:val="22"/>
                <w:szCs w:val="22"/>
              </w:rPr>
              <w:t xml:space="preserve"> tenue en juin 2026, l'UVCI s'est engagée dans un processus </w:t>
            </w:r>
            <w:r w:rsidR="00AD66CC" w:rsidRPr="001A40D3">
              <w:rPr>
                <w:iCs/>
                <w:sz w:val="22"/>
                <w:szCs w:val="22"/>
              </w:rPr>
              <w:t>d’accompagnement des universités et grandes école</w:t>
            </w:r>
            <w:r w:rsidR="001A40D3" w:rsidRPr="001A40D3">
              <w:rPr>
                <w:iCs/>
                <w:sz w:val="22"/>
                <w:szCs w:val="22"/>
              </w:rPr>
              <w:t>s</w:t>
            </w:r>
            <w:r w:rsidR="00AD66CC" w:rsidRPr="001A40D3">
              <w:rPr>
                <w:iCs/>
                <w:sz w:val="22"/>
                <w:szCs w:val="22"/>
              </w:rPr>
              <w:t xml:space="preserve"> publiques</w:t>
            </w:r>
            <w:r w:rsidR="001A40D3" w:rsidRPr="001A40D3">
              <w:rPr>
                <w:iCs/>
                <w:sz w:val="22"/>
                <w:szCs w:val="22"/>
              </w:rPr>
              <w:t>,</w:t>
            </w:r>
            <w:r w:rsidRPr="001A40D3">
              <w:rPr>
                <w:iCs/>
                <w:sz w:val="22"/>
                <w:szCs w:val="22"/>
              </w:rPr>
              <w:t xml:space="preserve"> </w:t>
            </w:r>
            <w:r w:rsidR="001A40D3" w:rsidRPr="001A40D3">
              <w:rPr>
                <w:iCs/>
                <w:sz w:val="22"/>
                <w:szCs w:val="22"/>
              </w:rPr>
              <w:t xml:space="preserve">pour </w:t>
            </w:r>
            <w:r w:rsidRPr="001A40D3">
              <w:rPr>
                <w:iCs/>
                <w:sz w:val="22"/>
                <w:szCs w:val="22"/>
              </w:rPr>
              <w:t>l'adoption et la promotion des identifiants</w:t>
            </w:r>
            <w:r w:rsidRPr="001A40D3">
              <w:rPr>
                <w:iCs/>
                <w:sz w:val="22"/>
                <w:szCs w:val="22"/>
              </w:rPr>
              <w:t xml:space="preserve"> pérennes</w:t>
            </w:r>
            <w:r w:rsidRPr="001A40D3">
              <w:rPr>
                <w:iCs/>
                <w:sz w:val="22"/>
                <w:szCs w:val="22"/>
              </w:rPr>
              <w:t xml:space="preserve">. L'UVCI a déjà franchi des étapes significatives en initiant la création d'un consortium national </w:t>
            </w:r>
            <w:proofErr w:type="spellStart"/>
            <w:r w:rsidRPr="001A40D3">
              <w:rPr>
                <w:iCs/>
                <w:sz w:val="22"/>
                <w:szCs w:val="22"/>
              </w:rPr>
              <w:t>ORCID</w:t>
            </w:r>
            <w:proofErr w:type="spellEnd"/>
            <w:r w:rsidRPr="001A40D3">
              <w:rPr>
                <w:iCs/>
                <w:sz w:val="22"/>
                <w:szCs w:val="22"/>
              </w:rPr>
              <w:t xml:space="preserve"> en Côte d'Ivoire</w:t>
            </w:r>
            <w:r w:rsidRPr="001A40D3">
              <w:rPr>
                <w:iCs/>
                <w:sz w:val="22"/>
                <w:szCs w:val="22"/>
              </w:rPr>
              <w:t>. Cette initi</w:t>
            </w:r>
            <w:r w:rsidRPr="001A40D3">
              <w:rPr>
                <w:iCs/>
                <w:sz w:val="22"/>
                <w:szCs w:val="22"/>
              </w:rPr>
              <w:t xml:space="preserve">ative vise à doter chaque chercheur </w:t>
            </w:r>
            <w:r w:rsidRPr="001A40D3">
              <w:rPr>
                <w:iCs/>
                <w:sz w:val="22"/>
                <w:szCs w:val="22"/>
              </w:rPr>
              <w:t xml:space="preserve">d'une identité numérique unique et pérenne qui facilite son intégration dans les réseaux scientifiques internationaux et la reconnaissance de ses travaux. Parallèlement, l'attribution de </w:t>
            </w:r>
            <w:proofErr w:type="spellStart"/>
            <w:r w:rsidRPr="001A40D3">
              <w:rPr>
                <w:iCs/>
                <w:sz w:val="22"/>
                <w:szCs w:val="22"/>
              </w:rPr>
              <w:t>DOI</w:t>
            </w:r>
            <w:proofErr w:type="spellEnd"/>
            <w:r w:rsidRPr="001A40D3">
              <w:rPr>
                <w:iCs/>
                <w:sz w:val="22"/>
                <w:szCs w:val="22"/>
              </w:rPr>
              <w:t xml:space="preserve"> (Digital Object Iden</w:t>
            </w:r>
            <w:r w:rsidRPr="001A40D3">
              <w:rPr>
                <w:iCs/>
                <w:sz w:val="22"/>
                <w:szCs w:val="22"/>
              </w:rPr>
              <w:t>tifier) aux publications, données et autres objets de recherche est essentielle pour assurer leur accessibilité, leur citation et leur traçabilité à long terme.</w:t>
            </w:r>
          </w:p>
          <w:p w14:paraId="1D5E001B" w14:textId="0F100E4B" w:rsidR="00410AE1" w:rsidRPr="001A40D3" w:rsidRDefault="00410AE1" w:rsidP="00410AE1">
            <w:pPr>
              <w:spacing w:line="288" w:lineRule="auto"/>
              <w:rPr>
                <w:color w:val="000000" w:themeColor="text2"/>
              </w:rPr>
            </w:pPr>
            <w:bookmarkStart w:id="0" w:name="_GoBack"/>
            <w:bookmarkEnd w:id="0"/>
          </w:p>
          <w:p w14:paraId="5994491C" w14:textId="3A36BF23" w:rsidR="00410AE1" w:rsidRPr="001A40D3" w:rsidRDefault="00410AE1" w:rsidP="00410AE1">
            <w:pPr>
              <w:spacing w:line="288" w:lineRule="auto"/>
              <w:jc w:val="both"/>
            </w:pPr>
            <w:r w:rsidRPr="001A40D3">
              <w:rPr>
                <w:iCs/>
                <w:sz w:val="22"/>
                <w:szCs w:val="22"/>
              </w:rPr>
              <w:t>Au-delà de l'adoption d'outils conçus par des infrastructures du Nord (</w:t>
            </w:r>
            <w:proofErr w:type="spellStart"/>
            <w:r w:rsidRPr="001A40D3">
              <w:rPr>
                <w:iCs/>
                <w:sz w:val="22"/>
                <w:szCs w:val="22"/>
              </w:rPr>
              <w:t>ORCID</w:t>
            </w:r>
            <w:proofErr w:type="spellEnd"/>
            <w:r w:rsidRPr="001A40D3">
              <w:rPr>
                <w:iCs/>
                <w:sz w:val="22"/>
                <w:szCs w:val="22"/>
              </w:rPr>
              <w:t xml:space="preserve">, </w:t>
            </w:r>
            <w:proofErr w:type="spellStart"/>
            <w:r w:rsidRPr="001A40D3">
              <w:rPr>
                <w:iCs/>
                <w:sz w:val="22"/>
                <w:szCs w:val="22"/>
              </w:rPr>
              <w:t>Crossref</w:t>
            </w:r>
            <w:proofErr w:type="spellEnd"/>
            <w:r w:rsidRPr="001A40D3">
              <w:rPr>
                <w:iCs/>
                <w:sz w:val="22"/>
                <w:szCs w:val="22"/>
              </w:rPr>
              <w:t xml:space="preserve">, </w:t>
            </w:r>
            <w:proofErr w:type="spellStart"/>
            <w:r w:rsidRPr="001A40D3">
              <w:rPr>
                <w:iCs/>
                <w:sz w:val="22"/>
                <w:szCs w:val="22"/>
              </w:rPr>
              <w:t>DataCite</w:t>
            </w:r>
            <w:proofErr w:type="spellEnd"/>
            <w:r w:rsidRPr="001A40D3">
              <w:rPr>
                <w:iCs/>
                <w:sz w:val="22"/>
                <w:szCs w:val="22"/>
              </w:rPr>
              <w:t xml:space="preserve">), l'UVCI inscrit cette journée dans une logique d'appropriation : il s'agit de construire une autonomie informationnelle africaine, en lien avec le CAMES, </w:t>
            </w:r>
            <w:proofErr w:type="spellStart"/>
            <w:r w:rsidRPr="001A40D3">
              <w:rPr>
                <w:iCs/>
                <w:sz w:val="22"/>
                <w:szCs w:val="22"/>
              </w:rPr>
              <w:t>AfricArXiv</w:t>
            </w:r>
            <w:proofErr w:type="spellEnd"/>
            <w:r w:rsidRPr="001A40D3">
              <w:rPr>
                <w:iCs/>
                <w:sz w:val="22"/>
                <w:szCs w:val="22"/>
              </w:rPr>
              <w:t xml:space="preserve"> et le réseau </w:t>
            </w:r>
            <w:proofErr w:type="spellStart"/>
            <w:r w:rsidRPr="001A40D3">
              <w:rPr>
                <w:iCs/>
                <w:sz w:val="22"/>
                <w:szCs w:val="22"/>
              </w:rPr>
              <w:t>WACREN</w:t>
            </w:r>
            <w:proofErr w:type="spellEnd"/>
            <w:r w:rsidRPr="001A40D3">
              <w:rPr>
                <w:iCs/>
                <w:sz w:val="22"/>
                <w:szCs w:val="22"/>
              </w:rPr>
              <w:t>, plutôt qu'une simple adhésion technique. Cette posture rejoint la notion d'appropriation des TIC développée par Proulx (2005), selon laquelle un usage ne devient appropriation que lorsque l'acteur reconfigure l'outil selon ses propres finalités.</w:t>
            </w:r>
          </w:p>
        </w:tc>
      </w:tr>
    </w:tbl>
    <w:p w14:paraId="70B4F91C" w14:textId="77777777" w:rsidR="001A40D3" w:rsidRDefault="001A40D3" w:rsidP="00422ABA">
      <w:pPr>
        <w:spacing w:line="288" w:lineRule="auto"/>
        <w:ind w:right="434"/>
        <w:jc w:val="both"/>
      </w:pPr>
    </w:p>
    <w:p w14:paraId="5ECFBD35" w14:textId="0CAFB772" w:rsidR="002833D3" w:rsidRDefault="003F472A" w:rsidP="002833D3">
      <w:pPr>
        <w:spacing w:line="288" w:lineRule="auto"/>
        <w:ind w:right="434"/>
      </w:pPr>
      <w:r>
        <w:t xml:space="preserve">La présente formation est </w:t>
      </w:r>
      <w:r w:rsidR="00410AE1">
        <w:t>conçue</w:t>
      </w:r>
      <w:r>
        <w:t xml:space="preserve"> pour les enseignants chercheur</w:t>
      </w:r>
      <w:r w:rsidR="00410AE1">
        <w:t>s</w:t>
      </w:r>
      <w:r>
        <w:t xml:space="preserve"> du </w:t>
      </w:r>
      <w:r w:rsidR="00410AE1">
        <w:t>L</w:t>
      </w:r>
      <w:r>
        <w:t>aboratoire</w:t>
      </w:r>
      <w:r w:rsidR="00410AE1">
        <w:t xml:space="preserve"> </w:t>
      </w:r>
      <w:r w:rsidR="00410AE1" w:rsidRPr="00410AE1">
        <w:t>LaGC2P</w:t>
      </w:r>
      <w:r w:rsidR="00410AE1">
        <w:t xml:space="preserve"> de l’</w:t>
      </w:r>
      <w:proofErr w:type="spellStart"/>
      <w:r w:rsidR="00410AE1">
        <w:t>UPGC</w:t>
      </w:r>
      <w:proofErr w:type="spellEnd"/>
      <w:r w:rsidR="00410AE1">
        <w:t>. Elle est toutefois ouverte à tous.</w:t>
      </w:r>
    </w:p>
    <w:p w14:paraId="1883D408" w14:textId="629A7630" w:rsidR="007273A5" w:rsidRPr="00696C52" w:rsidRDefault="000D231E">
      <w:pPr>
        <w:pStyle w:val="Titre1"/>
        <w:rPr>
          <w:color w:val="000000" w:themeColor="text2"/>
        </w:rPr>
      </w:pPr>
      <w:r w:rsidRPr="00696C52">
        <w:rPr>
          <w:color w:val="000000" w:themeColor="text2"/>
        </w:rPr>
        <w:lastRenderedPageBreak/>
        <w:t>2. Objectifs de la journée</w:t>
      </w:r>
    </w:p>
    <w:p w14:paraId="1469F83F" w14:textId="77777777" w:rsidR="007273A5" w:rsidRDefault="000D231E" w:rsidP="00E6408A">
      <w:pPr>
        <w:pStyle w:val="Titre2"/>
        <w:spacing w:before="0" w:after="0" w:line="288" w:lineRule="auto"/>
      </w:pPr>
      <w:r>
        <w:t>2.1. Objectif général</w:t>
      </w:r>
    </w:p>
    <w:p w14:paraId="40654B59" w14:textId="5A8AB311" w:rsidR="007273A5" w:rsidRDefault="000D231E" w:rsidP="00E6408A">
      <w:pPr>
        <w:spacing w:line="288" w:lineRule="auto"/>
        <w:ind w:right="576"/>
        <w:jc w:val="both"/>
      </w:pPr>
      <w:r>
        <w:t>Renforcer la culture de la science ouverte à l'UVCI en vulgarisant l'usage des identifiants pérennes (</w:t>
      </w:r>
      <w:proofErr w:type="spellStart"/>
      <w:r>
        <w:t>ORCID</w:t>
      </w:r>
      <w:proofErr w:type="spellEnd"/>
      <w:r>
        <w:t xml:space="preserve"> </w:t>
      </w:r>
      <w:r>
        <w:t xml:space="preserve">et </w:t>
      </w:r>
      <w:proofErr w:type="spellStart"/>
      <w:r>
        <w:t>DOI</w:t>
      </w:r>
      <w:proofErr w:type="spellEnd"/>
      <w:r>
        <w:t>) afin d'accroître la visibilité, l'impact et la reconnaiss</w:t>
      </w:r>
      <w:r w:rsidR="00696C52">
        <w:t xml:space="preserve">ance des travaux des chercheurs </w:t>
      </w:r>
      <w:r>
        <w:t>sur la scène nationale et internationale, dans une dynamique d'autonomie numérique et de coopération Sud-Sud.</w:t>
      </w:r>
    </w:p>
    <w:p w14:paraId="491DC22D" w14:textId="77777777" w:rsidR="00BF0409" w:rsidRDefault="00BF0409" w:rsidP="00E6408A">
      <w:pPr>
        <w:spacing w:line="288" w:lineRule="auto"/>
      </w:pPr>
    </w:p>
    <w:p w14:paraId="09087398" w14:textId="77777777" w:rsidR="007273A5" w:rsidRDefault="000D231E" w:rsidP="00E6408A">
      <w:pPr>
        <w:pStyle w:val="Titre2"/>
        <w:spacing w:before="0" w:after="0" w:line="288" w:lineRule="auto"/>
      </w:pPr>
      <w:r>
        <w:t>2.2. Objectifs spécifiques</w:t>
      </w:r>
    </w:p>
    <w:p w14:paraId="24475507" w14:textId="77777777" w:rsidR="007273A5" w:rsidRDefault="000D231E" w:rsidP="00E6408A">
      <w:pPr>
        <w:pStyle w:val="Paragraphedeliste"/>
        <w:numPr>
          <w:ilvl w:val="0"/>
          <w:numId w:val="4"/>
        </w:numPr>
        <w:spacing w:line="288" w:lineRule="auto"/>
        <w:ind w:right="576"/>
        <w:jc w:val="both"/>
      </w:pPr>
      <w:r>
        <w:t xml:space="preserve">Sensibiliser les participants sur les enjeux des identifiants pérennes dans le cycle de la recherche, en réponse aux défis d'identification </w:t>
      </w:r>
      <w:r w:rsidRPr="00696C52">
        <w:rPr>
          <w:i/>
        </w:rPr>
        <w:t>(homonymie, changement de nom)</w:t>
      </w:r>
      <w:r>
        <w:t xml:space="preserve"> et de visibilité des productions scientifiques.</w:t>
      </w:r>
    </w:p>
    <w:p w14:paraId="0E0C436D" w14:textId="77777777" w:rsidR="007273A5" w:rsidRDefault="000D231E" w:rsidP="00E6408A">
      <w:pPr>
        <w:pStyle w:val="Paragraphedeliste"/>
        <w:numPr>
          <w:ilvl w:val="0"/>
          <w:numId w:val="4"/>
        </w:numPr>
        <w:spacing w:line="288" w:lineRule="auto"/>
        <w:ind w:right="576"/>
        <w:jc w:val="both"/>
      </w:pPr>
      <w:r>
        <w:t xml:space="preserve">Former les participants à la création, à la gestion et à l'utilisation de leur identifiant </w:t>
      </w:r>
      <w:proofErr w:type="spellStart"/>
      <w:r>
        <w:t>ORCID</w:t>
      </w:r>
      <w:proofErr w:type="spellEnd"/>
      <w:r>
        <w:t xml:space="preserve"> et à l'intégration des </w:t>
      </w:r>
      <w:proofErr w:type="spellStart"/>
      <w:r>
        <w:t>DOI</w:t>
      </w:r>
      <w:proofErr w:type="spellEnd"/>
      <w:r>
        <w:t xml:space="preserve"> dans le</w:t>
      </w:r>
      <w:r>
        <w:t>urs pratiques de publication.</w:t>
      </w:r>
    </w:p>
    <w:p w14:paraId="208CBA7B" w14:textId="68D0C23D" w:rsidR="007273A5" w:rsidRPr="00696C52" w:rsidRDefault="000D231E" w:rsidP="00696C52">
      <w:pPr>
        <w:pStyle w:val="Paragraphedeliste"/>
        <w:numPr>
          <w:ilvl w:val="0"/>
          <w:numId w:val="4"/>
        </w:numPr>
        <w:spacing w:line="288" w:lineRule="auto"/>
        <w:ind w:right="576"/>
        <w:jc w:val="both"/>
        <w:rPr>
          <w:i/>
        </w:rPr>
      </w:pPr>
      <w:r>
        <w:t>Démontrer le rôle des identifiants pérennes (</w:t>
      </w:r>
      <w:proofErr w:type="spellStart"/>
      <w:r>
        <w:t>ORCID</w:t>
      </w:r>
      <w:proofErr w:type="spellEnd"/>
      <w:r>
        <w:t xml:space="preserve">, </w:t>
      </w:r>
      <w:proofErr w:type="spellStart"/>
      <w:r>
        <w:t>DOI</w:t>
      </w:r>
      <w:proofErr w:type="spellEnd"/>
      <w:r>
        <w:t xml:space="preserve">) dans l'amélioration de la visibilité des chercheurs, de leurs institutions et de leurs productions, et leur contribution aux principes </w:t>
      </w:r>
      <w:proofErr w:type="spellStart"/>
      <w:r>
        <w:t>FAIR</w:t>
      </w:r>
      <w:proofErr w:type="spellEnd"/>
      <w:r>
        <w:t xml:space="preserve"> </w:t>
      </w:r>
      <w:r w:rsidRPr="00696C52">
        <w:rPr>
          <w:i/>
        </w:rPr>
        <w:t>(Facile à trouver, Accessible</w:t>
      </w:r>
      <w:r w:rsidRPr="00696C52">
        <w:rPr>
          <w:i/>
        </w:rPr>
        <w:t>, Interopérable, Réutilisable).</w:t>
      </w:r>
    </w:p>
    <w:p w14:paraId="51DAC52B" w14:textId="1EC46A71" w:rsidR="007273A5" w:rsidRDefault="000D231E" w:rsidP="00E6408A">
      <w:pPr>
        <w:pStyle w:val="Paragraphedeliste"/>
        <w:numPr>
          <w:ilvl w:val="0"/>
          <w:numId w:val="4"/>
        </w:numPr>
        <w:spacing w:line="288" w:lineRule="auto"/>
        <w:ind w:right="576"/>
        <w:jc w:val="both"/>
      </w:pPr>
      <w:r>
        <w:t>S</w:t>
      </w:r>
      <w:r>
        <w:t>ensibili</w:t>
      </w:r>
      <w:r>
        <w:t>ser les participants à la protection des données personnelles associées à leur identifiant numérique de chercheur</w:t>
      </w:r>
      <w:r>
        <w:t>.</w:t>
      </w:r>
    </w:p>
    <w:p w14:paraId="11CE7948" w14:textId="77777777" w:rsidR="00A031C7" w:rsidRDefault="00A031C7" w:rsidP="00E6408A">
      <w:pPr>
        <w:pStyle w:val="Paragraphedeliste"/>
        <w:spacing w:line="288" w:lineRule="auto"/>
        <w:ind w:left="720"/>
      </w:pPr>
    </w:p>
    <w:p w14:paraId="50CADD35" w14:textId="77777777" w:rsidR="007273A5" w:rsidRPr="00696C52" w:rsidRDefault="000D231E" w:rsidP="00E6408A">
      <w:pPr>
        <w:pStyle w:val="Titre1"/>
        <w:spacing w:before="0" w:after="0" w:line="288" w:lineRule="auto"/>
        <w:rPr>
          <w:color w:val="000000" w:themeColor="text2"/>
        </w:rPr>
      </w:pPr>
      <w:r w:rsidRPr="00696C52">
        <w:rPr>
          <w:color w:val="000000" w:themeColor="text2"/>
        </w:rPr>
        <w:t>3. Résultats attendus</w:t>
      </w:r>
    </w:p>
    <w:p w14:paraId="11952B40" w14:textId="77777777" w:rsidR="007273A5" w:rsidRDefault="000D231E" w:rsidP="00E6408A">
      <w:pPr>
        <w:pStyle w:val="Paragraphedeliste"/>
        <w:numPr>
          <w:ilvl w:val="0"/>
          <w:numId w:val="5"/>
        </w:numPr>
        <w:spacing w:line="288" w:lineRule="auto"/>
        <w:ind w:right="576"/>
        <w:jc w:val="both"/>
      </w:pPr>
      <w:r>
        <w:t xml:space="preserve">Au moins 150 nouveaux profils </w:t>
      </w:r>
      <w:proofErr w:type="spellStart"/>
      <w:r>
        <w:t>ORCID</w:t>
      </w:r>
      <w:proofErr w:type="spellEnd"/>
      <w:r>
        <w:t xml:space="preserve"> créés ou mis à jour à l'issue</w:t>
      </w:r>
      <w:r>
        <w:t xml:space="preserve"> de la journée et des deux semaines suivantes.</w:t>
      </w:r>
    </w:p>
    <w:p w14:paraId="50AE2EB9" w14:textId="432AA3B5" w:rsidR="007273A5" w:rsidRDefault="000D231E" w:rsidP="00696C52">
      <w:pPr>
        <w:pStyle w:val="Paragraphedeliste"/>
        <w:numPr>
          <w:ilvl w:val="0"/>
          <w:numId w:val="5"/>
        </w:numPr>
        <w:spacing w:line="288" w:lineRule="auto"/>
        <w:ind w:right="576"/>
        <w:jc w:val="both"/>
      </w:pPr>
      <w:r>
        <w:t>Un taux de satisfaction des participants ≥ 80 %, avec une note moyenne ≥ 4/5 au questionnaire post-événement.</w:t>
      </w:r>
    </w:p>
    <w:p w14:paraId="45435350" w14:textId="25927BD7" w:rsidR="007273A5" w:rsidRDefault="000D231E" w:rsidP="00E6408A">
      <w:pPr>
        <w:pStyle w:val="Paragraphedeliste"/>
        <w:numPr>
          <w:ilvl w:val="0"/>
          <w:numId w:val="5"/>
        </w:numPr>
        <w:spacing w:line="288" w:lineRule="auto"/>
        <w:ind w:right="576"/>
        <w:jc w:val="both"/>
      </w:pPr>
      <w:r>
        <w:t>L</w:t>
      </w:r>
      <w:r>
        <w:t xml:space="preserve">es participants maîtrisent l'utilisation de l'API </w:t>
      </w:r>
      <w:proofErr w:type="spellStart"/>
      <w:r>
        <w:t>ORCID</w:t>
      </w:r>
      <w:proofErr w:type="spellEnd"/>
      <w:r>
        <w:t xml:space="preserve"> et savent comment intégrer leur identifiant dans les</w:t>
      </w:r>
      <w:r>
        <w:t xml:space="preserve"> processus de soumission d'articles</w:t>
      </w:r>
      <w:r w:rsidR="00A031C7">
        <w:t xml:space="preserve"> </w:t>
      </w:r>
      <w:r>
        <w:t>et de dépôt dans des archives ouvertes.</w:t>
      </w:r>
    </w:p>
    <w:p w14:paraId="42DFF150" w14:textId="77777777" w:rsidR="007273A5" w:rsidRDefault="000D231E" w:rsidP="00E6408A">
      <w:pPr>
        <w:pStyle w:val="Paragraphedeliste"/>
        <w:numPr>
          <w:ilvl w:val="0"/>
          <w:numId w:val="5"/>
        </w:numPr>
        <w:spacing w:line="288" w:lineRule="auto"/>
        <w:ind w:right="576"/>
        <w:jc w:val="both"/>
      </w:pPr>
      <w:r>
        <w:t xml:space="preserve">Les participants comprennent comment les </w:t>
      </w:r>
      <w:proofErr w:type="spellStart"/>
      <w:r>
        <w:t>DOI</w:t>
      </w:r>
      <w:proofErr w:type="spellEnd"/>
      <w:r>
        <w:t xml:space="preserve"> sont attribués et comment ils facilitent la citation et l'accès aux ressources.</w:t>
      </w:r>
    </w:p>
    <w:p w14:paraId="24396E52" w14:textId="19585D7D" w:rsidR="007273A5" w:rsidRDefault="000D231E" w:rsidP="00E6408A">
      <w:pPr>
        <w:pStyle w:val="Paragraphedeliste"/>
        <w:numPr>
          <w:ilvl w:val="0"/>
          <w:numId w:val="5"/>
        </w:numPr>
        <w:spacing w:line="288" w:lineRule="auto"/>
        <w:ind w:right="576"/>
        <w:jc w:val="both"/>
      </w:pPr>
      <w:r>
        <w:t>L'UVCI renforce son rôle de leader dans le développemen</w:t>
      </w:r>
      <w:r>
        <w:t>t de l'infrastructure de recherche numérique</w:t>
      </w:r>
      <w:r>
        <w:t>.</w:t>
      </w:r>
    </w:p>
    <w:p w14:paraId="4A49F49D" w14:textId="243EEC31" w:rsidR="007273A5" w:rsidRDefault="00696C52" w:rsidP="00E6408A">
      <w:pPr>
        <w:pStyle w:val="Paragraphedeliste"/>
        <w:numPr>
          <w:ilvl w:val="0"/>
          <w:numId w:val="5"/>
        </w:numPr>
        <w:spacing w:line="288" w:lineRule="auto"/>
        <w:ind w:right="576"/>
        <w:jc w:val="both"/>
      </w:pPr>
      <w:r>
        <w:t>Des participants</w:t>
      </w:r>
      <w:r w:rsidR="000D231E">
        <w:t xml:space="preserve"> </w:t>
      </w:r>
      <w:r>
        <w:t>« potentiels formateurs</w:t>
      </w:r>
      <w:r w:rsidR="000D231E">
        <w:t xml:space="preserve"> » </w:t>
      </w:r>
      <w:r>
        <w:t>sont identifiés.</w:t>
      </w:r>
    </w:p>
    <w:p w14:paraId="46ECF0F6" w14:textId="77777777" w:rsidR="00A031C7" w:rsidRDefault="00A031C7" w:rsidP="00E6408A">
      <w:pPr>
        <w:pStyle w:val="Paragraphedeliste"/>
        <w:spacing w:line="288" w:lineRule="auto"/>
        <w:ind w:left="720"/>
      </w:pPr>
    </w:p>
    <w:p w14:paraId="123A070D" w14:textId="7159030B" w:rsidR="007273A5" w:rsidRPr="00696C52" w:rsidRDefault="000D231E" w:rsidP="00E6408A">
      <w:pPr>
        <w:pStyle w:val="Titre1"/>
        <w:spacing w:before="0" w:after="0" w:line="288" w:lineRule="auto"/>
        <w:rPr>
          <w:color w:val="000000" w:themeColor="text2"/>
        </w:rPr>
      </w:pPr>
      <w:r w:rsidRPr="00696C52">
        <w:rPr>
          <w:color w:val="000000" w:themeColor="text2"/>
        </w:rPr>
        <w:t>4. Cibles</w:t>
      </w:r>
      <w:r w:rsidRPr="00696C52">
        <w:rPr>
          <w:color w:val="000000" w:themeColor="text2"/>
        </w:rPr>
        <w:t xml:space="preserve"> </w:t>
      </w:r>
    </w:p>
    <w:p w14:paraId="572D334C" w14:textId="13D995FE" w:rsidR="007273A5" w:rsidRDefault="000D231E" w:rsidP="00E6408A">
      <w:pPr>
        <w:pStyle w:val="Paragraphedeliste"/>
        <w:numPr>
          <w:ilvl w:val="0"/>
          <w:numId w:val="6"/>
        </w:numPr>
        <w:spacing w:line="288" w:lineRule="auto"/>
        <w:ind w:right="576"/>
        <w:jc w:val="both"/>
      </w:pPr>
      <w:r>
        <w:t>Enseignants-chercheurs</w:t>
      </w:r>
      <w:r>
        <w:t>.</w:t>
      </w:r>
    </w:p>
    <w:p w14:paraId="696369DA" w14:textId="77777777" w:rsidR="007273A5" w:rsidRDefault="000D231E" w:rsidP="00E6408A">
      <w:pPr>
        <w:pStyle w:val="Paragraphedeliste"/>
        <w:numPr>
          <w:ilvl w:val="0"/>
          <w:numId w:val="6"/>
        </w:numPr>
        <w:spacing w:line="288" w:lineRule="auto"/>
        <w:ind w:right="576"/>
        <w:jc w:val="both"/>
      </w:pPr>
      <w:r>
        <w:t>Doctorants et étudiants en master.</w:t>
      </w:r>
    </w:p>
    <w:p w14:paraId="25E0CF5A" w14:textId="77777777" w:rsidR="007273A5" w:rsidRDefault="000D231E" w:rsidP="00E6408A">
      <w:pPr>
        <w:pStyle w:val="Paragraphedeliste"/>
        <w:numPr>
          <w:ilvl w:val="0"/>
          <w:numId w:val="6"/>
        </w:numPr>
        <w:spacing w:line="288" w:lineRule="auto"/>
        <w:ind w:right="576"/>
        <w:jc w:val="both"/>
      </w:pPr>
      <w:r>
        <w:t>Personnel administratif en charge de</w:t>
      </w:r>
      <w:r>
        <w:t xml:space="preserve"> la gestion de la recherche, des bibliothèques et des archives.</w:t>
      </w:r>
    </w:p>
    <w:p w14:paraId="245C581B" w14:textId="77777777" w:rsidR="00A031C7" w:rsidRDefault="00A031C7" w:rsidP="00E6408A">
      <w:pPr>
        <w:pStyle w:val="Paragraphedeliste"/>
        <w:spacing w:line="288" w:lineRule="auto"/>
        <w:ind w:left="720"/>
      </w:pPr>
    </w:p>
    <w:p w14:paraId="7F73B07D" w14:textId="7352A015" w:rsidR="007273A5" w:rsidRPr="00696C52" w:rsidRDefault="000D231E" w:rsidP="00E6408A">
      <w:pPr>
        <w:pStyle w:val="Titre1"/>
        <w:spacing w:before="0" w:after="0" w:line="288" w:lineRule="auto"/>
        <w:rPr>
          <w:color w:val="000000" w:themeColor="text2"/>
        </w:rPr>
      </w:pPr>
      <w:r w:rsidRPr="00696C52">
        <w:rPr>
          <w:color w:val="000000" w:themeColor="text2"/>
        </w:rPr>
        <w:lastRenderedPageBreak/>
        <w:t xml:space="preserve">5. Programme </w:t>
      </w:r>
      <w:r w:rsidR="00696C52">
        <w:rPr>
          <w:color w:val="000000" w:themeColor="text2"/>
        </w:rPr>
        <w:t xml:space="preserve"> </w:t>
      </w:r>
    </w:p>
    <w:p w14:paraId="14469AC2" w14:textId="77777777" w:rsidR="007273A5" w:rsidRDefault="000D231E" w:rsidP="00E6408A">
      <w:pPr>
        <w:spacing w:line="288" w:lineRule="auto"/>
      </w:pPr>
      <w:r>
        <w:t>Le format de la journée est conçu pour être interactif et pratique, en mode hybride. Les sessions plénières sont enregistrées et mises à disposition en différé pour les participants confrontés à de</w:t>
      </w:r>
      <w:r>
        <w:t>s contraintes de connectivité.</w:t>
      </w:r>
    </w:p>
    <w:p w14:paraId="5255CB45" w14:textId="77777777" w:rsidR="00A031C7" w:rsidRDefault="00A031C7" w:rsidP="00E6408A">
      <w:pPr>
        <w:spacing w:line="288" w:lineRule="auto"/>
      </w:pPr>
    </w:p>
    <w:tbl>
      <w:tblPr>
        <w:tblW w:w="9759" w:type="dxa"/>
        <w:tblLayout w:type="fixed"/>
        <w:tblCellMar>
          <w:top w:w="80" w:type="dxa"/>
          <w:left w:w="120" w:type="dxa"/>
          <w:bottom w:w="80" w:type="dxa"/>
          <w:right w:w="120" w:type="dxa"/>
        </w:tblCellMar>
        <w:tblLook w:val="04A0" w:firstRow="1" w:lastRow="0" w:firstColumn="1" w:lastColumn="0" w:noHBand="0" w:noVBand="1"/>
      </w:tblPr>
      <w:tblGrid>
        <w:gridCol w:w="829"/>
        <w:gridCol w:w="6237"/>
        <w:gridCol w:w="2693"/>
      </w:tblGrid>
      <w:tr w:rsidR="007273A5" w14:paraId="4A73AAFF"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0A7A3C"/>
            <w:vAlign w:val="center"/>
          </w:tcPr>
          <w:p w14:paraId="73ABB4F4" w14:textId="77777777" w:rsidR="007273A5" w:rsidRDefault="000D231E">
            <w:r>
              <w:rPr>
                <w:rFonts w:ascii="Arial" w:eastAsia="Arial" w:hAnsi="Arial" w:cs="Arial"/>
                <w:b/>
                <w:bCs/>
                <w:color w:val="FFFFFF"/>
                <w:sz w:val="20"/>
                <w:szCs w:val="20"/>
              </w:rPr>
              <w:t>Heure</w:t>
            </w:r>
          </w:p>
        </w:tc>
        <w:tc>
          <w:tcPr>
            <w:tcW w:w="6237" w:type="dxa"/>
            <w:tcBorders>
              <w:top w:val="single" w:sz="2" w:space="0" w:color="CCCCCC"/>
              <w:left w:val="single" w:sz="2" w:space="0" w:color="CCCCCC"/>
              <w:bottom w:val="single" w:sz="2" w:space="0" w:color="CCCCCC"/>
              <w:right w:val="single" w:sz="2" w:space="0" w:color="CCCCCC"/>
            </w:tcBorders>
            <w:shd w:val="clear" w:color="auto" w:fill="0A7A3C"/>
            <w:vAlign w:val="center"/>
          </w:tcPr>
          <w:p w14:paraId="1D49E27D" w14:textId="77777777" w:rsidR="007273A5" w:rsidRDefault="000D231E">
            <w:r>
              <w:rPr>
                <w:rFonts w:ascii="Arial" w:eastAsia="Arial" w:hAnsi="Arial" w:cs="Arial"/>
                <w:b/>
                <w:bCs/>
                <w:color w:val="FFFFFF"/>
                <w:sz w:val="20"/>
                <w:szCs w:val="20"/>
              </w:rPr>
              <w:t>Activité</w:t>
            </w:r>
          </w:p>
        </w:tc>
        <w:tc>
          <w:tcPr>
            <w:tcW w:w="2693" w:type="dxa"/>
            <w:tcBorders>
              <w:top w:val="single" w:sz="2" w:space="0" w:color="CCCCCC"/>
              <w:left w:val="single" w:sz="2" w:space="0" w:color="CCCCCC"/>
              <w:bottom w:val="single" w:sz="2" w:space="0" w:color="CCCCCC"/>
              <w:right w:val="single" w:sz="2" w:space="0" w:color="CCCCCC"/>
            </w:tcBorders>
            <w:shd w:val="clear" w:color="auto" w:fill="0A7A3C"/>
            <w:vAlign w:val="center"/>
          </w:tcPr>
          <w:p w14:paraId="368293FA" w14:textId="77777777" w:rsidR="007273A5" w:rsidRDefault="000D231E">
            <w:r>
              <w:rPr>
                <w:rFonts w:ascii="Arial" w:eastAsia="Arial" w:hAnsi="Arial" w:cs="Arial"/>
                <w:b/>
                <w:bCs/>
                <w:color w:val="FFFFFF"/>
                <w:sz w:val="20"/>
                <w:szCs w:val="20"/>
              </w:rPr>
              <w:t>Intervenant / Modérateur</w:t>
            </w:r>
          </w:p>
        </w:tc>
      </w:tr>
      <w:tr w:rsidR="007273A5" w14:paraId="39241150"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FFFFF"/>
          </w:tcPr>
          <w:p w14:paraId="5273D5EC" w14:textId="77777777" w:rsidR="007273A5" w:rsidRDefault="000D231E">
            <w:r>
              <w:rPr>
                <w:sz w:val="20"/>
                <w:szCs w:val="20"/>
              </w:rPr>
              <w:t>08:30 - 09:00</w:t>
            </w:r>
          </w:p>
        </w:tc>
        <w:tc>
          <w:tcPr>
            <w:tcW w:w="6237" w:type="dxa"/>
            <w:tcBorders>
              <w:top w:val="single" w:sz="2" w:space="0" w:color="CCCCCC"/>
              <w:left w:val="single" w:sz="2" w:space="0" w:color="CCCCCC"/>
              <w:bottom w:val="single" w:sz="2" w:space="0" w:color="CCCCCC"/>
              <w:right w:val="single" w:sz="2" w:space="0" w:color="CCCCCC"/>
            </w:tcBorders>
            <w:shd w:val="clear" w:color="auto" w:fill="FFFFFF"/>
          </w:tcPr>
          <w:p w14:paraId="40E29E0B" w14:textId="77777777" w:rsidR="007273A5" w:rsidRDefault="000D231E">
            <w:r>
              <w:rPr>
                <w:sz w:val="20"/>
                <w:szCs w:val="20"/>
              </w:rPr>
              <w:t>Accueil des participants (présentiel et en ligne)</w:t>
            </w:r>
          </w:p>
        </w:tc>
        <w:tc>
          <w:tcPr>
            <w:tcW w:w="2693" w:type="dxa"/>
            <w:tcBorders>
              <w:top w:val="single" w:sz="2" w:space="0" w:color="CCCCCC"/>
              <w:left w:val="single" w:sz="2" w:space="0" w:color="CCCCCC"/>
              <w:bottom w:val="single" w:sz="2" w:space="0" w:color="CCCCCC"/>
              <w:right w:val="single" w:sz="2" w:space="0" w:color="CCCCCC"/>
            </w:tcBorders>
            <w:shd w:val="clear" w:color="auto" w:fill="FFFFFF"/>
          </w:tcPr>
          <w:p w14:paraId="50D5E7A2" w14:textId="7A1A6197" w:rsidR="007273A5" w:rsidRDefault="00696C52">
            <w:r>
              <w:rPr>
                <w:sz w:val="20"/>
                <w:szCs w:val="20"/>
              </w:rPr>
              <w:t>Comité d'organisation</w:t>
            </w:r>
          </w:p>
        </w:tc>
      </w:tr>
      <w:tr w:rsidR="007273A5" w14:paraId="1F3529E1"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7F7F7"/>
          </w:tcPr>
          <w:p w14:paraId="37B8ED46" w14:textId="27231F10" w:rsidR="007273A5" w:rsidRDefault="000D231E" w:rsidP="00696C52">
            <w:r>
              <w:rPr>
                <w:sz w:val="20"/>
                <w:szCs w:val="20"/>
              </w:rPr>
              <w:t>09:00 - 09:</w:t>
            </w:r>
            <w:r w:rsidR="00696C52">
              <w:rPr>
                <w:sz w:val="20"/>
                <w:szCs w:val="20"/>
              </w:rPr>
              <w:t>2</w:t>
            </w:r>
            <w:r>
              <w:rPr>
                <w:sz w:val="20"/>
                <w:szCs w:val="20"/>
              </w:rPr>
              <w:t>0</w:t>
            </w:r>
          </w:p>
        </w:tc>
        <w:tc>
          <w:tcPr>
            <w:tcW w:w="6237" w:type="dxa"/>
            <w:tcBorders>
              <w:top w:val="single" w:sz="2" w:space="0" w:color="CCCCCC"/>
              <w:left w:val="single" w:sz="2" w:space="0" w:color="CCCCCC"/>
              <w:bottom w:val="single" w:sz="2" w:space="0" w:color="CCCCCC"/>
              <w:right w:val="single" w:sz="2" w:space="0" w:color="CCCCCC"/>
            </w:tcBorders>
            <w:shd w:val="clear" w:color="auto" w:fill="F7F7F7"/>
          </w:tcPr>
          <w:p w14:paraId="57F9C64B" w14:textId="5D58519D" w:rsidR="00A031C7" w:rsidRDefault="00696C52">
            <w:pPr>
              <w:rPr>
                <w:sz w:val="20"/>
                <w:szCs w:val="20"/>
              </w:rPr>
            </w:pPr>
            <w:r>
              <w:rPr>
                <w:sz w:val="20"/>
                <w:szCs w:val="20"/>
              </w:rPr>
              <w:t>Allocution</w:t>
            </w:r>
            <w:r>
              <w:rPr>
                <w:sz w:val="20"/>
                <w:szCs w:val="20"/>
              </w:rPr>
              <w:t>s</w:t>
            </w:r>
            <w:r w:rsidR="000D231E">
              <w:rPr>
                <w:sz w:val="20"/>
                <w:szCs w:val="20"/>
              </w:rPr>
              <w:t xml:space="preserve"> d'ouverture </w:t>
            </w:r>
          </w:p>
          <w:p w14:paraId="0FB0A07E" w14:textId="77777777" w:rsidR="00696C52" w:rsidRDefault="00696C52" w:rsidP="00696C52">
            <w:pPr>
              <w:rPr>
                <w:sz w:val="20"/>
                <w:szCs w:val="20"/>
              </w:rPr>
            </w:pPr>
            <w:r>
              <w:rPr>
                <w:sz w:val="20"/>
                <w:szCs w:val="20"/>
              </w:rPr>
              <w:t xml:space="preserve">Dr </w:t>
            </w:r>
            <w:proofErr w:type="spellStart"/>
            <w:r>
              <w:rPr>
                <w:sz w:val="20"/>
                <w:szCs w:val="20"/>
              </w:rPr>
              <w:t>KOUAME</w:t>
            </w:r>
            <w:proofErr w:type="spellEnd"/>
            <w:r>
              <w:rPr>
                <w:sz w:val="20"/>
                <w:szCs w:val="20"/>
              </w:rPr>
              <w:t xml:space="preserve"> </w:t>
            </w:r>
            <w:proofErr w:type="spellStart"/>
            <w:r>
              <w:rPr>
                <w:sz w:val="20"/>
                <w:szCs w:val="20"/>
              </w:rPr>
              <w:t>Kadjo</w:t>
            </w:r>
            <w:proofErr w:type="spellEnd"/>
          </w:p>
          <w:p w14:paraId="0609C91C" w14:textId="77777777" w:rsidR="00696C52" w:rsidRDefault="00696C52" w:rsidP="00696C52">
            <w:pPr>
              <w:rPr>
                <w:sz w:val="20"/>
                <w:szCs w:val="20"/>
              </w:rPr>
            </w:pPr>
            <w:r>
              <w:rPr>
                <w:sz w:val="20"/>
                <w:szCs w:val="20"/>
              </w:rPr>
              <w:t xml:space="preserve">Dr (MC) </w:t>
            </w:r>
            <w:proofErr w:type="spellStart"/>
            <w:r>
              <w:rPr>
                <w:sz w:val="20"/>
                <w:szCs w:val="20"/>
              </w:rPr>
              <w:t>DIOMANDE</w:t>
            </w:r>
            <w:proofErr w:type="spellEnd"/>
            <w:r>
              <w:rPr>
                <w:sz w:val="20"/>
                <w:szCs w:val="20"/>
              </w:rPr>
              <w:t xml:space="preserve"> </w:t>
            </w:r>
            <w:proofErr w:type="spellStart"/>
            <w:r>
              <w:rPr>
                <w:sz w:val="20"/>
                <w:szCs w:val="20"/>
              </w:rPr>
              <w:t>Gondo</w:t>
            </w:r>
            <w:proofErr w:type="spellEnd"/>
          </w:p>
          <w:p w14:paraId="4C736DA5" w14:textId="4074E7A7" w:rsidR="007273A5" w:rsidRDefault="00696C52" w:rsidP="00696C52">
            <w:r>
              <w:rPr>
                <w:sz w:val="20"/>
                <w:szCs w:val="20"/>
              </w:rPr>
              <w:t>Président UVCI</w:t>
            </w:r>
          </w:p>
        </w:tc>
        <w:tc>
          <w:tcPr>
            <w:tcW w:w="2693" w:type="dxa"/>
            <w:tcBorders>
              <w:top w:val="single" w:sz="2" w:space="0" w:color="CCCCCC"/>
              <w:left w:val="single" w:sz="2" w:space="0" w:color="CCCCCC"/>
              <w:bottom w:val="single" w:sz="2" w:space="0" w:color="CCCCCC"/>
              <w:right w:val="single" w:sz="2" w:space="0" w:color="CCCCCC"/>
            </w:tcBorders>
            <w:shd w:val="clear" w:color="auto" w:fill="F7F7F7"/>
          </w:tcPr>
          <w:p w14:paraId="03423D45" w14:textId="2094D35E" w:rsidR="007273A5" w:rsidRDefault="00696C52" w:rsidP="00696C52">
            <w:r>
              <w:rPr>
                <w:sz w:val="20"/>
                <w:szCs w:val="20"/>
              </w:rPr>
              <w:t>Comité d'organisation</w:t>
            </w:r>
          </w:p>
        </w:tc>
      </w:tr>
      <w:tr w:rsidR="007273A5" w14:paraId="28C4C603"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FFFFF"/>
          </w:tcPr>
          <w:p w14:paraId="55945DDA" w14:textId="77777777" w:rsidR="007273A5" w:rsidRDefault="000D231E">
            <w:r>
              <w:rPr>
                <w:sz w:val="20"/>
                <w:szCs w:val="20"/>
              </w:rPr>
              <w:t>09:30 - 10:15</w:t>
            </w:r>
          </w:p>
        </w:tc>
        <w:tc>
          <w:tcPr>
            <w:tcW w:w="6237" w:type="dxa"/>
            <w:tcBorders>
              <w:top w:val="single" w:sz="2" w:space="0" w:color="CCCCCC"/>
              <w:left w:val="single" w:sz="2" w:space="0" w:color="CCCCCC"/>
              <w:bottom w:val="single" w:sz="2" w:space="0" w:color="CCCCCC"/>
              <w:right w:val="single" w:sz="2" w:space="0" w:color="CCCCCC"/>
            </w:tcBorders>
            <w:shd w:val="clear" w:color="auto" w:fill="FFFFFF"/>
          </w:tcPr>
          <w:p w14:paraId="20CD79B7" w14:textId="77777777" w:rsidR="00A031C7" w:rsidRPr="00A031C7" w:rsidRDefault="000D231E">
            <w:pPr>
              <w:rPr>
                <w:b/>
                <w:bCs/>
                <w:sz w:val="20"/>
                <w:szCs w:val="20"/>
              </w:rPr>
            </w:pPr>
            <w:r w:rsidRPr="00A031C7">
              <w:rPr>
                <w:b/>
                <w:bCs/>
                <w:sz w:val="20"/>
                <w:szCs w:val="20"/>
              </w:rPr>
              <w:t>Session 1 : Les identifiants pérennes au cœur de la Science Ouverte</w:t>
            </w:r>
          </w:p>
          <w:p w14:paraId="29947AD5" w14:textId="77777777" w:rsidR="00A031C7" w:rsidRDefault="000D231E">
            <w:pPr>
              <w:rPr>
                <w:sz w:val="20"/>
                <w:szCs w:val="20"/>
              </w:rPr>
            </w:pPr>
            <w:r>
              <w:rPr>
                <w:sz w:val="20"/>
                <w:szCs w:val="20"/>
              </w:rPr>
              <w:t xml:space="preserve"> - Définition et enjeux des identifiants pérennes </w:t>
            </w:r>
          </w:p>
          <w:p w14:paraId="37E15F1E" w14:textId="4038F726" w:rsidR="007273A5" w:rsidRDefault="000D231E">
            <w:r>
              <w:rPr>
                <w:sz w:val="20"/>
                <w:szCs w:val="20"/>
              </w:rPr>
              <w:t>-</w:t>
            </w:r>
            <w:r>
              <w:rPr>
                <w:sz w:val="20"/>
                <w:szCs w:val="20"/>
              </w:rPr>
              <w:t xml:space="preserve"> Le </w:t>
            </w:r>
            <w:proofErr w:type="spellStart"/>
            <w:r>
              <w:rPr>
                <w:sz w:val="20"/>
                <w:szCs w:val="20"/>
              </w:rPr>
              <w:t>DOI</w:t>
            </w:r>
            <w:proofErr w:type="spellEnd"/>
            <w:r>
              <w:rPr>
                <w:sz w:val="20"/>
                <w:szCs w:val="20"/>
              </w:rPr>
              <w:t xml:space="preserve"> et l'</w:t>
            </w:r>
            <w:proofErr w:type="spellStart"/>
            <w:r>
              <w:rPr>
                <w:sz w:val="20"/>
                <w:szCs w:val="20"/>
              </w:rPr>
              <w:t>ORCID</w:t>
            </w:r>
            <w:proofErr w:type="spellEnd"/>
            <w:r>
              <w:rPr>
                <w:sz w:val="20"/>
                <w:szCs w:val="20"/>
              </w:rPr>
              <w:t xml:space="preserve"> : transformation de la visibilité de la recherche</w:t>
            </w:r>
          </w:p>
        </w:tc>
        <w:tc>
          <w:tcPr>
            <w:tcW w:w="2693" w:type="dxa"/>
            <w:tcBorders>
              <w:top w:val="single" w:sz="2" w:space="0" w:color="CCCCCC"/>
              <w:left w:val="single" w:sz="2" w:space="0" w:color="CCCCCC"/>
              <w:bottom w:val="single" w:sz="2" w:space="0" w:color="CCCCCC"/>
              <w:right w:val="single" w:sz="2" w:space="0" w:color="CCCCCC"/>
            </w:tcBorders>
            <w:shd w:val="clear" w:color="auto" w:fill="FFFFFF"/>
          </w:tcPr>
          <w:p w14:paraId="5C0AE374" w14:textId="59B11446" w:rsidR="007273A5" w:rsidRDefault="000D231E" w:rsidP="00696C52">
            <w:r>
              <w:rPr>
                <w:sz w:val="20"/>
                <w:szCs w:val="20"/>
              </w:rPr>
              <w:t>Expert</w:t>
            </w:r>
            <w:r w:rsidR="00696C52">
              <w:rPr>
                <w:sz w:val="20"/>
                <w:szCs w:val="20"/>
              </w:rPr>
              <w:t>s</w:t>
            </w:r>
            <w:r>
              <w:rPr>
                <w:sz w:val="20"/>
                <w:szCs w:val="20"/>
              </w:rPr>
              <w:t xml:space="preserve"> </w:t>
            </w:r>
            <w:r>
              <w:rPr>
                <w:sz w:val="20"/>
                <w:szCs w:val="20"/>
              </w:rPr>
              <w:t>UVCI</w:t>
            </w:r>
          </w:p>
        </w:tc>
      </w:tr>
      <w:tr w:rsidR="007273A5" w14:paraId="53321CED"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FFFFF"/>
          </w:tcPr>
          <w:p w14:paraId="45F65D9D" w14:textId="2544E02E" w:rsidR="007273A5" w:rsidRDefault="000D231E" w:rsidP="00696C52">
            <w:r>
              <w:rPr>
                <w:sz w:val="20"/>
                <w:szCs w:val="20"/>
              </w:rPr>
              <w:t>10:</w:t>
            </w:r>
            <w:r w:rsidR="00696C52">
              <w:rPr>
                <w:sz w:val="20"/>
                <w:szCs w:val="20"/>
              </w:rPr>
              <w:t>1</w:t>
            </w:r>
            <w:r>
              <w:rPr>
                <w:sz w:val="20"/>
                <w:szCs w:val="20"/>
              </w:rPr>
              <w:t>5 - 1</w:t>
            </w:r>
            <w:r w:rsidR="00696C52">
              <w:rPr>
                <w:sz w:val="20"/>
                <w:szCs w:val="20"/>
              </w:rPr>
              <w:t>3</w:t>
            </w:r>
            <w:r>
              <w:rPr>
                <w:sz w:val="20"/>
                <w:szCs w:val="20"/>
              </w:rPr>
              <w:t>:</w:t>
            </w:r>
            <w:r w:rsidR="00696C52">
              <w:rPr>
                <w:sz w:val="20"/>
                <w:szCs w:val="20"/>
              </w:rPr>
              <w:t>0</w:t>
            </w:r>
            <w:r>
              <w:rPr>
                <w:sz w:val="20"/>
                <w:szCs w:val="20"/>
              </w:rPr>
              <w:t>0</w:t>
            </w:r>
          </w:p>
        </w:tc>
        <w:tc>
          <w:tcPr>
            <w:tcW w:w="6237" w:type="dxa"/>
            <w:tcBorders>
              <w:top w:val="single" w:sz="2" w:space="0" w:color="CCCCCC"/>
              <w:left w:val="single" w:sz="2" w:space="0" w:color="CCCCCC"/>
              <w:bottom w:val="single" w:sz="2" w:space="0" w:color="CCCCCC"/>
              <w:right w:val="single" w:sz="2" w:space="0" w:color="CCCCCC"/>
            </w:tcBorders>
            <w:shd w:val="clear" w:color="auto" w:fill="FFFFFF"/>
          </w:tcPr>
          <w:p w14:paraId="710058E8" w14:textId="6287DECE" w:rsidR="00A031C7" w:rsidRPr="00A031C7" w:rsidRDefault="000D231E">
            <w:pPr>
              <w:rPr>
                <w:b/>
                <w:bCs/>
                <w:sz w:val="20"/>
                <w:szCs w:val="20"/>
              </w:rPr>
            </w:pPr>
            <w:r w:rsidRPr="00A031C7">
              <w:rPr>
                <w:b/>
                <w:bCs/>
                <w:sz w:val="20"/>
                <w:szCs w:val="20"/>
              </w:rPr>
              <w:t>A</w:t>
            </w:r>
            <w:r w:rsidRPr="00A031C7">
              <w:rPr>
                <w:b/>
                <w:bCs/>
                <w:sz w:val="20"/>
                <w:szCs w:val="20"/>
              </w:rPr>
              <w:t>telier 1</w:t>
            </w:r>
            <w:r w:rsidR="00A031C7">
              <w:rPr>
                <w:b/>
                <w:bCs/>
                <w:sz w:val="20"/>
                <w:szCs w:val="20"/>
              </w:rPr>
              <w:t> :</w:t>
            </w:r>
            <w:r w:rsidRPr="00A031C7">
              <w:rPr>
                <w:b/>
                <w:bCs/>
                <w:sz w:val="20"/>
                <w:szCs w:val="20"/>
              </w:rPr>
              <w:t xml:space="preserve"> Maîtrisez votre identité numérique avec </w:t>
            </w:r>
            <w:proofErr w:type="spellStart"/>
            <w:r w:rsidRPr="00A031C7">
              <w:rPr>
                <w:b/>
                <w:bCs/>
                <w:sz w:val="20"/>
                <w:szCs w:val="20"/>
              </w:rPr>
              <w:t>ORCID</w:t>
            </w:r>
            <w:proofErr w:type="spellEnd"/>
            <w:r w:rsidRPr="00A031C7">
              <w:rPr>
                <w:b/>
                <w:bCs/>
                <w:sz w:val="20"/>
                <w:szCs w:val="20"/>
              </w:rPr>
              <w:t xml:space="preserve"> </w:t>
            </w:r>
          </w:p>
          <w:p w14:paraId="488C5ABF" w14:textId="77777777" w:rsidR="00A031C7" w:rsidRDefault="000D231E">
            <w:pPr>
              <w:rPr>
                <w:sz w:val="20"/>
                <w:szCs w:val="20"/>
              </w:rPr>
            </w:pPr>
            <w:r>
              <w:rPr>
                <w:sz w:val="20"/>
                <w:szCs w:val="20"/>
              </w:rPr>
              <w:t xml:space="preserve">- Création et configuration du profil </w:t>
            </w:r>
            <w:proofErr w:type="spellStart"/>
            <w:r>
              <w:rPr>
                <w:sz w:val="20"/>
                <w:szCs w:val="20"/>
              </w:rPr>
              <w:t>ORCID</w:t>
            </w:r>
            <w:proofErr w:type="spellEnd"/>
            <w:r>
              <w:rPr>
                <w:sz w:val="20"/>
                <w:szCs w:val="20"/>
              </w:rPr>
              <w:t xml:space="preserve"> </w:t>
            </w:r>
          </w:p>
          <w:p w14:paraId="5D6D6E79" w14:textId="77777777" w:rsidR="00A031C7" w:rsidRDefault="000D231E">
            <w:pPr>
              <w:rPr>
                <w:sz w:val="20"/>
                <w:szCs w:val="20"/>
              </w:rPr>
            </w:pPr>
            <w:r>
              <w:rPr>
                <w:sz w:val="20"/>
                <w:szCs w:val="20"/>
              </w:rPr>
              <w:t xml:space="preserve">- Alimentation automatique et manuelle de la bibliographie </w:t>
            </w:r>
          </w:p>
          <w:p w14:paraId="45B611F2" w14:textId="77777777" w:rsidR="00A031C7" w:rsidRDefault="000D231E">
            <w:pPr>
              <w:rPr>
                <w:sz w:val="20"/>
                <w:szCs w:val="20"/>
              </w:rPr>
            </w:pPr>
            <w:r>
              <w:rPr>
                <w:sz w:val="20"/>
                <w:szCs w:val="20"/>
              </w:rPr>
              <w:t>- Lien avec d'autres identifiants (</w:t>
            </w:r>
            <w:proofErr w:type="spellStart"/>
            <w:r>
              <w:rPr>
                <w:sz w:val="20"/>
                <w:szCs w:val="20"/>
              </w:rPr>
              <w:t>ScopusID</w:t>
            </w:r>
            <w:proofErr w:type="spellEnd"/>
            <w:r>
              <w:rPr>
                <w:sz w:val="20"/>
                <w:szCs w:val="20"/>
              </w:rPr>
              <w:t xml:space="preserve">, </w:t>
            </w:r>
            <w:proofErr w:type="spellStart"/>
            <w:r>
              <w:rPr>
                <w:sz w:val="20"/>
                <w:szCs w:val="20"/>
              </w:rPr>
              <w:t>ResearcherID</w:t>
            </w:r>
            <w:proofErr w:type="spellEnd"/>
            <w:r>
              <w:rPr>
                <w:sz w:val="20"/>
                <w:szCs w:val="20"/>
              </w:rPr>
              <w:t xml:space="preserve">, </w:t>
            </w:r>
            <w:proofErr w:type="spellStart"/>
            <w:r>
              <w:rPr>
                <w:sz w:val="20"/>
                <w:szCs w:val="20"/>
              </w:rPr>
              <w:t>IdHAL</w:t>
            </w:r>
            <w:proofErr w:type="spellEnd"/>
            <w:r>
              <w:rPr>
                <w:sz w:val="20"/>
                <w:szCs w:val="20"/>
              </w:rPr>
              <w:t xml:space="preserve">) </w:t>
            </w:r>
          </w:p>
          <w:p w14:paraId="177219FE" w14:textId="4A33F11F" w:rsidR="007273A5" w:rsidRDefault="000D231E">
            <w:r>
              <w:rPr>
                <w:sz w:val="20"/>
                <w:szCs w:val="20"/>
              </w:rPr>
              <w:t>- Intégration dans les workflows de publication et de financement</w:t>
            </w:r>
          </w:p>
        </w:tc>
        <w:tc>
          <w:tcPr>
            <w:tcW w:w="2693" w:type="dxa"/>
            <w:tcBorders>
              <w:top w:val="single" w:sz="2" w:space="0" w:color="CCCCCC"/>
              <w:left w:val="single" w:sz="2" w:space="0" w:color="CCCCCC"/>
              <w:bottom w:val="single" w:sz="2" w:space="0" w:color="CCCCCC"/>
              <w:right w:val="single" w:sz="2" w:space="0" w:color="CCCCCC"/>
            </w:tcBorders>
            <w:shd w:val="clear" w:color="auto" w:fill="FFFFFF"/>
          </w:tcPr>
          <w:p w14:paraId="0F5BE378" w14:textId="1AB3105A" w:rsidR="007273A5" w:rsidRDefault="00696C52">
            <w:r>
              <w:rPr>
                <w:sz w:val="20"/>
                <w:szCs w:val="20"/>
              </w:rPr>
              <w:t>Experts UVCI</w:t>
            </w:r>
          </w:p>
        </w:tc>
      </w:tr>
      <w:tr w:rsidR="007273A5" w14:paraId="0C2FFE61"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7F7F7"/>
          </w:tcPr>
          <w:p w14:paraId="448CA1FD" w14:textId="3F89D8B4" w:rsidR="007273A5" w:rsidRDefault="000D231E" w:rsidP="00696C52">
            <w:r>
              <w:rPr>
                <w:sz w:val="20"/>
                <w:szCs w:val="20"/>
              </w:rPr>
              <w:t>1</w:t>
            </w:r>
            <w:r w:rsidR="00696C52">
              <w:rPr>
                <w:sz w:val="20"/>
                <w:szCs w:val="20"/>
              </w:rPr>
              <w:t>3</w:t>
            </w:r>
            <w:r>
              <w:rPr>
                <w:sz w:val="20"/>
                <w:szCs w:val="20"/>
              </w:rPr>
              <w:t>:</w:t>
            </w:r>
            <w:r w:rsidR="00696C52">
              <w:rPr>
                <w:sz w:val="20"/>
                <w:szCs w:val="20"/>
              </w:rPr>
              <w:t>0</w:t>
            </w:r>
            <w:r>
              <w:rPr>
                <w:sz w:val="20"/>
                <w:szCs w:val="20"/>
              </w:rPr>
              <w:t xml:space="preserve">0 - </w:t>
            </w:r>
            <w:r w:rsidR="00696C52">
              <w:rPr>
                <w:sz w:val="20"/>
                <w:szCs w:val="20"/>
              </w:rPr>
              <w:t>14</w:t>
            </w:r>
            <w:r>
              <w:rPr>
                <w:sz w:val="20"/>
                <w:szCs w:val="20"/>
              </w:rPr>
              <w:t>:</w:t>
            </w:r>
            <w:r w:rsidR="00696C52">
              <w:rPr>
                <w:sz w:val="20"/>
                <w:szCs w:val="20"/>
              </w:rPr>
              <w:t>00</w:t>
            </w:r>
          </w:p>
        </w:tc>
        <w:tc>
          <w:tcPr>
            <w:tcW w:w="6237" w:type="dxa"/>
            <w:tcBorders>
              <w:top w:val="single" w:sz="2" w:space="0" w:color="CCCCCC"/>
              <w:left w:val="single" w:sz="2" w:space="0" w:color="CCCCCC"/>
              <w:bottom w:val="single" w:sz="2" w:space="0" w:color="CCCCCC"/>
              <w:right w:val="single" w:sz="2" w:space="0" w:color="CCCCCC"/>
            </w:tcBorders>
            <w:shd w:val="clear" w:color="auto" w:fill="F7F7F7"/>
          </w:tcPr>
          <w:p w14:paraId="622F4458" w14:textId="59521C5B" w:rsidR="007273A5" w:rsidRDefault="00696C52" w:rsidP="00696C52">
            <w:r>
              <w:rPr>
                <w:sz w:val="20"/>
                <w:szCs w:val="20"/>
              </w:rPr>
              <w:t>Pause  (travaux personnels)</w:t>
            </w:r>
          </w:p>
        </w:tc>
        <w:tc>
          <w:tcPr>
            <w:tcW w:w="2693" w:type="dxa"/>
            <w:tcBorders>
              <w:top w:val="single" w:sz="2" w:space="0" w:color="CCCCCC"/>
              <w:left w:val="single" w:sz="2" w:space="0" w:color="CCCCCC"/>
              <w:bottom w:val="single" w:sz="2" w:space="0" w:color="CCCCCC"/>
              <w:right w:val="single" w:sz="2" w:space="0" w:color="CCCCCC"/>
            </w:tcBorders>
            <w:shd w:val="clear" w:color="auto" w:fill="F7F7F7"/>
          </w:tcPr>
          <w:p w14:paraId="4A5DD137" w14:textId="77777777" w:rsidR="007273A5" w:rsidRDefault="007273A5"/>
        </w:tc>
      </w:tr>
      <w:tr w:rsidR="007273A5" w14:paraId="5EB06269"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FFFFF"/>
          </w:tcPr>
          <w:p w14:paraId="283E8916" w14:textId="4A6BEC50" w:rsidR="007273A5" w:rsidRDefault="00696C52" w:rsidP="00696C52">
            <w:r>
              <w:rPr>
                <w:sz w:val="20"/>
                <w:szCs w:val="20"/>
              </w:rPr>
              <w:t>14</w:t>
            </w:r>
            <w:r w:rsidR="000D231E">
              <w:rPr>
                <w:sz w:val="20"/>
                <w:szCs w:val="20"/>
              </w:rPr>
              <w:t>:</w:t>
            </w:r>
            <w:r>
              <w:rPr>
                <w:sz w:val="20"/>
                <w:szCs w:val="20"/>
              </w:rPr>
              <w:t>00</w:t>
            </w:r>
            <w:r w:rsidR="000D231E">
              <w:rPr>
                <w:sz w:val="20"/>
                <w:szCs w:val="20"/>
              </w:rPr>
              <w:t xml:space="preserve"> - 1</w:t>
            </w:r>
            <w:r>
              <w:rPr>
                <w:sz w:val="20"/>
                <w:szCs w:val="20"/>
              </w:rPr>
              <w:t>6</w:t>
            </w:r>
            <w:r w:rsidR="000D231E">
              <w:rPr>
                <w:sz w:val="20"/>
                <w:szCs w:val="20"/>
              </w:rPr>
              <w:t>:</w:t>
            </w:r>
            <w:r>
              <w:rPr>
                <w:sz w:val="20"/>
                <w:szCs w:val="20"/>
              </w:rPr>
              <w:t>00</w:t>
            </w:r>
          </w:p>
        </w:tc>
        <w:tc>
          <w:tcPr>
            <w:tcW w:w="6237" w:type="dxa"/>
            <w:tcBorders>
              <w:top w:val="single" w:sz="2" w:space="0" w:color="CCCCCC"/>
              <w:left w:val="single" w:sz="2" w:space="0" w:color="CCCCCC"/>
              <w:bottom w:val="single" w:sz="2" w:space="0" w:color="CCCCCC"/>
              <w:right w:val="single" w:sz="2" w:space="0" w:color="CCCCCC"/>
            </w:tcBorders>
            <w:shd w:val="clear" w:color="auto" w:fill="FFFFFF"/>
          </w:tcPr>
          <w:p w14:paraId="1B8D82C3" w14:textId="77777777" w:rsidR="00A031C7" w:rsidRPr="00A031C7" w:rsidRDefault="000D231E">
            <w:pPr>
              <w:rPr>
                <w:b/>
                <w:bCs/>
                <w:sz w:val="20"/>
                <w:szCs w:val="20"/>
              </w:rPr>
            </w:pPr>
            <w:r w:rsidRPr="00A031C7">
              <w:rPr>
                <w:b/>
                <w:bCs/>
                <w:sz w:val="20"/>
                <w:szCs w:val="20"/>
              </w:rPr>
              <w:t>A</w:t>
            </w:r>
            <w:r w:rsidRPr="00A031C7">
              <w:rPr>
                <w:b/>
                <w:bCs/>
                <w:sz w:val="20"/>
                <w:szCs w:val="20"/>
              </w:rPr>
              <w:t xml:space="preserve">telier 2 : Le </w:t>
            </w:r>
            <w:proofErr w:type="spellStart"/>
            <w:r w:rsidRPr="00A031C7">
              <w:rPr>
                <w:b/>
                <w:bCs/>
                <w:sz w:val="20"/>
                <w:szCs w:val="20"/>
              </w:rPr>
              <w:t>DOI</w:t>
            </w:r>
            <w:proofErr w:type="spellEnd"/>
            <w:r w:rsidRPr="00A031C7">
              <w:rPr>
                <w:b/>
                <w:bCs/>
                <w:sz w:val="20"/>
                <w:szCs w:val="20"/>
              </w:rPr>
              <w:t xml:space="preserve">, garant de la pérennité de vos travaux </w:t>
            </w:r>
          </w:p>
          <w:p w14:paraId="4E172494" w14:textId="77777777" w:rsidR="00A031C7" w:rsidRDefault="000D231E">
            <w:pPr>
              <w:rPr>
                <w:sz w:val="20"/>
                <w:szCs w:val="20"/>
              </w:rPr>
            </w:pPr>
            <w:r>
              <w:rPr>
                <w:sz w:val="20"/>
                <w:szCs w:val="20"/>
              </w:rPr>
              <w:t xml:space="preserve">- Qu'est-ce qu'un </w:t>
            </w:r>
            <w:proofErr w:type="spellStart"/>
            <w:r>
              <w:rPr>
                <w:sz w:val="20"/>
                <w:szCs w:val="20"/>
              </w:rPr>
              <w:t>DOI</w:t>
            </w:r>
            <w:proofErr w:type="spellEnd"/>
            <w:r>
              <w:rPr>
                <w:sz w:val="20"/>
                <w:szCs w:val="20"/>
              </w:rPr>
              <w:t xml:space="preserve"> et comment l'obtenir ? </w:t>
            </w:r>
          </w:p>
          <w:p w14:paraId="69903308" w14:textId="77777777" w:rsidR="00A031C7" w:rsidRDefault="000D231E">
            <w:pPr>
              <w:rPr>
                <w:sz w:val="20"/>
                <w:szCs w:val="20"/>
              </w:rPr>
            </w:pPr>
            <w:r>
              <w:rPr>
                <w:sz w:val="20"/>
                <w:szCs w:val="20"/>
              </w:rPr>
              <w:t xml:space="preserve">- Déposer un jeu de données ou un article avec un </w:t>
            </w:r>
            <w:proofErr w:type="spellStart"/>
            <w:r>
              <w:rPr>
                <w:sz w:val="20"/>
                <w:szCs w:val="20"/>
              </w:rPr>
              <w:t>DOI</w:t>
            </w:r>
            <w:proofErr w:type="spellEnd"/>
            <w:r>
              <w:rPr>
                <w:sz w:val="20"/>
                <w:szCs w:val="20"/>
              </w:rPr>
              <w:t xml:space="preserve"> </w:t>
            </w:r>
          </w:p>
          <w:p w14:paraId="6F7C97E9" w14:textId="77777777" w:rsidR="00A031C7" w:rsidRDefault="000D231E">
            <w:pPr>
              <w:rPr>
                <w:sz w:val="20"/>
                <w:szCs w:val="20"/>
              </w:rPr>
            </w:pPr>
            <w:r>
              <w:rPr>
                <w:sz w:val="20"/>
                <w:szCs w:val="20"/>
              </w:rPr>
              <w:t xml:space="preserve">- Les </w:t>
            </w:r>
            <w:proofErr w:type="spellStart"/>
            <w:r>
              <w:rPr>
                <w:sz w:val="20"/>
                <w:szCs w:val="20"/>
              </w:rPr>
              <w:t>DOI</w:t>
            </w:r>
            <w:proofErr w:type="spellEnd"/>
            <w:r>
              <w:rPr>
                <w:sz w:val="20"/>
                <w:szCs w:val="20"/>
              </w:rPr>
              <w:t xml:space="preserve"> et la citation des données </w:t>
            </w:r>
          </w:p>
          <w:p w14:paraId="021DCD2A" w14:textId="5C02B8E9" w:rsidR="007273A5" w:rsidRDefault="000D231E">
            <w:r>
              <w:rPr>
                <w:sz w:val="20"/>
                <w:szCs w:val="20"/>
              </w:rPr>
              <w:t xml:space="preserve">- Présentation de </w:t>
            </w:r>
            <w:proofErr w:type="spellStart"/>
            <w:r>
              <w:rPr>
                <w:sz w:val="20"/>
                <w:szCs w:val="20"/>
              </w:rPr>
              <w:t>DataCite</w:t>
            </w:r>
            <w:proofErr w:type="spellEnd"/>
            <w:r>
              <w:rPr>
                <w:sz w:val="20"/>
                <w:szCs w:val="20"/>
              </w:rPr>
              <w:t xml:space="preserve"> (et de </w:t>
            </w:r>
            <w:proofErr w:type="spellStart"/>
            <w:r>
              <w:rPr>
                <w:sz w:val="20"/>
                <w:szCs w:val="20"/>
              </w:rPr>
              <w:t>CrossRef</w:t>
            </w:r>
            <w:proofErr w:type="spellEnd"/>
            <w:r>
              <w:rPr>
                <w:sz w:val="20"/>
                <w:szCs w:val="20"/>
              </w:rPr>
              <w:t>)</w:t>
            </w:r>
          </w:p>
        </w:tc>
        <w:tc>
          <w:tcPr>
            <w:tcW w:w="2693" w:type="dxa"/>
            <w:tcBorders>
              <w:top w:val="single" w:sz="2" w:space="0" w:color="CCCCCC"/>
              <w:left w:val="single" w:sz="2" w:space="0" w:color="CCCCCC"/>
              <w:bottom w:val="single" w:sz="2" w:space="0" w:color="CCCCCC"/>
              <w:right w:val="single" w:sz="2" w:space="0" w:color="CCCCCC"/>
            </w:tcBorders>
            <w:shd w:val="clear" w:color="auto" w:fill="FFFFFF"/>
          </w:tcPr>
          <w:p w14:paraId="4C547243" w14:textId="7AF2B566" w:rsidR="007273A5" w:rsidRDefault="00696C52">
            <w:r>
              <w:rPr>
                <w:sz w:val="20"/>
                <w:szCs w:val="20"/>
              </w:rPr>
              <w:t>Experts UVCI</w:t>
            </w:r>
          </w:p>
        </w:tc>
      </w:tr>
      <w:tr w:rsidR="007273A5" w14:paraId="28F358BA"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7F7F7"/>
          </w:tcPr>
          <w:p w14:paraId="619F5DA2" w14:textId="16240B54" w:rsidR="007273A5" w:rsidRDefault="000D231E" w:rsidP="00696C52">
            <w:r>
              <w:rPr>
                <w:sz w:val="20"/>
                <w:szCs w:val="20"/>
              </w:rPr>
              <w:t>1</w:t>
            </w:r>
            <w:r w:rsidR="00696C52">
              <w:rPr>
                <w:sz w:val="20"/>
                <w:szCs w:val="20"/>
              </w:rPr>
              <w:t>6</w:t>
            </w:r>
            <w:r>
              <w:rPr>
                <w:sz w:val="20"/>
                <w:szCs w:val="20"/>
              </w:rPr>
              <w:t>:</w:t>
            </w:r>
            <w:r w:rsidR="00696C52">
              <w:rPr>
                <w:sz w:val="20"/>
                <w:szCs w:val="20"/>
              </w:rPr>
              <w:t>00</w:t>
            </w:r>
            <w:r>
              <w:rPr>
                <w:sz w:val="20"/>
                <w:szCs w:val="20"/>
              </w:rPr>
              <w:t xml:space="preserve"> - 1</w:t>
            </w:r>
            <w:r w:rsidR="00696C52">
              <w:rPr>
                <w:sz w:val="20"/>
                <w:szCs w:val="20"/>
              </w:rPr>
              <w:t>6</w:t>
            </w:r>
            <w:r>
              <w:rPr>
                <w:sz w:val="20"/>
                <w:szCs w:val="20"/>
              </w:rPr>
              <w:t>:</w:t>
            </w:r>
            <w:r w:rsidR="00696C52">
              <w:rPr>
                <w:sz w:val="20"/>
                <w:szCs w:val="20"/>
              </w:rPr>
              <w:t>15</w:t>
            </w:r>
          </w:p>
        </w:tc>
        <w:tc>
          <w:tcPr>
            <w:tcW w:w="6237" w:type="dxa"/>
            <w:tcBorders>
              <w:top w:val="single" w:sz="2" w:space="0" w:color="CCCCCC"/>
              <w:left w:val="single" w:sz="2" w:space="0" w:color="CCCCCC"/>
              <w:bottom w:val="single" w:sz="2" w:space="0" w:color="CCCCCC"/>
              <w:right w:val="single" w:sz="2" w:space="0" w:color="CCCCCC"/>
            </w:tcBorders>
            <w:shd w:val="clear" w:color="auto" w:fill="F7F7F7"/>
          </w:tcPr>
          <w:p w14:paraId="1D3E1E4E" w14:textId="77777777" w:rsidR="00A031C7" w:rsidRPr="00A031C7" w:rsidRDefault="000D231E">
            <w:pPr>
              <w:rPr>
                <w:b/>
                <w:bCs/>
                <w:sz w:val="20"/>
                <w:szCs w:val="20"/>
              </w:rPr>
            </w:pPr>
            <w:r w:rsidRPr="00A031C7">
              <w:rPr>
                <w:b/>
                <w:bCs/>
                <w:sz w:val="20"/>
                <w:szCs w:val="20"/>
              </w:rPr>
              <w:t>S</w:t>
            </w:r>
            <w:r w:rsidRPr="00A031C7">
              <w:rPr>
                <w:b/>
                <w:bCs/>
                <w:sz w:val="20"/>
                <w:szCs w:val="20"/>
              </w:rPr>
              <w:t xml:space="preserve">ession de clôture </w:t>
            </w:r>
          </w:p>
          <w:p w14:paraId="2E0CBDFE" w14:textId="49B70CDC" w:rsidR="00A031C7" w:rsidRDefault="000D231E" w:rsidP="00696C52">
            <w:pPr>
              <w:rPr>
                <w:sz w:val="20"/>
                <w:szCs w:val="20"/>
              </w:rPr>
            </w:pPr>
            <w:r>
              <w:rPr>
                <w:sz w:val="20"/>
                <w:szCs w:val="20"/>
              </w:rPr>
              <w:t xml:space="preserve">- Synthèse des travaux et </w:t>
            </w:r>
            <w:r w:rsidR="00696C52">
              <w:rPr>
                <w:sz w:val="20"/>
                <w:szCs w:val="20"/>
              </w:rPr>
              <w:t>r</w:t>
            </w:r>
            <w:r>
              <w:rPr>
                <w:sz w:val="20"/>
                <w:szCs w:val="20"/>
              </w:rPr>
              <w:t xml:space="preserve">ecommandations </w:t>
            </w:r>
            <w:r w:rsidR="00696C52">
              <w:rPr>
                <w:sz w:val="20"/>
                <w:szCs w:val="20"/>
              </w:rPr>
              <w:t xml:space="preserve"> </w:t>
            </w:r>
          </w:p>
          <w:p w14:paraId="39D7F2AF" w14:textId="705D979F" w:rsidR="007273A5" w:rsidRDefault="000D231E" w:rsidP="00696C52">
            <w:r>
              <w:rPr>
                <w:sz w:val="20"/>
                <w:szCs w:val="20"/>
              </w:rPr>
              <w:t xml:space="preserve">- Mots de clôture </w:t>
            </w:r>
          </w:p>
        </w:tc>
        <w:tc>
          <w:tcPr>
            <w:tcW w:w="2693" w:type="dxa"/>
            <w:tcBorders>
              <w:top w:val="single" w:sz="2" w:space="0" w:color="CCCCCC"/>
              <w:left w:val="single" w:sz="2" w:space="0" w:color="CCCCCC"/>
              <w:bottom w:val="single" w:sz="2" w:space="0" w:color="CCCCCC"/>
              <w:right w:val="single" w:sz="2" w:space="0" w:color="CCCCCC"/>
            </w:tcBorders>
            <w:shd w:val="clear" w:color="auto" w:fill="F7F7F7"/>
          </w:tcPr>
          <w:p w14:paraId="2C85ED74" w14:textId="6AA1A4BE" w:rsidR="007273A5" w:rsidRDefault="000D231E">
            <w:r>
              <w:rPr>
                <w:sz w:val="20"/>
                <w:szCs w:val="20"/>
              </w:rPr>
              <w:t>Comité d'organisation</w:t>
            </w:r>
          </w:p>
        </w:tc>
      </w:tr>
      <w:tr w:rsidR="007273A5" w14:paraId="6677BD37" w14:textId="77777777" w:rsidTr="00696C52">
        <w:tc>
          <w:tcPr>
            <w:tcW w:w="829" w:type="dxa"/>
            <w:tcBorders>
              <w:top w:val="single" w:sz="2" w:space="0" w:color="CCCCCC"/>
              <w:left w:val="single" w:sz="2" w:space="0" w:color="CCCCCC"/>
              <w:bottom w:val="single" w:sz="2" w:space="0" w:color="CCCCCC"/>
              <w:right w:val="single" w:sz="2" w:space="0" w:color="CCCCCC"/>
            </w:tcBorders>
            <w:shd w:val="clear" w:color="auto" w:fill="FFFFFF"/>
          </w:tcPr>
          <w:p w14:paraId="1A9FAC64" w14:textId="77777777" w:rsidR="007273A5" w:rsidRDefault="000D231E">
            <w:r>
              <w:rPr>
                <w:sz w:val="20"/>
                <w:szCs w:val="20"/>
              </w:rPr>
              <w:t>17:15</w:t>
            </w:r>
          </w:p>
        </w:tc>
        <w:tc>
          <w:tcPr>
            <w:tcW w:w="6237" w:type="dxa"/>
            <w:tcBorders>
              <w:top w:val="single" w:sz="2" w:space="0" w:color="CCCCCC"/>
              <w:left w:val="single" w:sz="2" w:space="0" w:color="CCCCCC"/>
              <w:bottom w:val="single" w:sz="2" w:space="0" w:color="CCCCCC"/>
              <w:right w:val="single" w:sz="2" w:space="0" w:color="CCCCCC"/>
            </w:tcBorders>
            <w:shd w:val="clear" w:color="auto" w:fill="FFFFFF"/>
          </w:tcPr>
          <w:p w14:paraId="7AA5437A" w14:textId="77777777" w:rsidR="007273A5" w:rsidRDefault="000D231E">
            <w:r>
              <w:rPr>
                <w:sz w:val="20"/>
                <w:szCs w:val="20"/>
              </w:rPr>
              <w:t>Fin de la journée</w:t>
            </w:r>
          </w:p>
        </w:tc>
        <w:tc>
          <w:tcPr>
            <w:tcW w:w="2693" w:type="dxa"/>
            <w:tcBorders>
              <w:top w:val="single" w:sz="2" w:space="0" w:color="CCCCCC"/>
              <w:left w:val="single" w:sz="2" w:space="0" w:color="CCCCCC"/>
              <w:bottom w:val="single" w:sz="2" w:space="0" w:color="CCCCCC"/>
              <w:right w:val="single" w:sz="2" w:space="0" w:color="CCCCCC"/>
            </w:tcBorders>
            <w:shd w:val="clear" w:color="auto" w:fill="FFFFFF"/>
          </w:tcPr>
          <w:p w14:paraId="311AA6A4" w14:textId="77777777" w:rsidR="007273A5" w:rsidRDefault="007273A5"/>
        </w:tc>
      </w:tr>
    </w:tbl>
    <w:p w14:paraId="1AA2C671" w14:textId="77777777" w:rsidR="007273A5" w:rsidRPr="00696C52" w:rsidRDefault="000D231E">
      <w:pPr>
        <w:pStyle w:val="Titre1"/>
        <w:rPr>
          <w:color w:val="000000" w:themeColor="text2"/>
        </w:rPr>
      </w:pPr>
      <w:r w:rsidRPr="00696C52">
        <w:rPr>
          <w:color w:val="000000" w:themeColor="text2"/>
        </w:rPr>
        <w:t>6. Logistique et modalités techniques</w:t>
      </w:r>
    </w:p>
    <w:p w14:paraId="71A3A042" w14:textId="77777777" w:rsidR="007273A5" w:rsidRDefault="000D231E" w:rsidP="00E6408A">
      <w:pPr>
        <w:pStyle w:val="Titre2"/>
        <w:spacing w:line="288" w:lineRule="auto"/>
        <w:ind w:right="578"/>
      </w:pPr>
      <w:r>
        <w:t>6.1. Mode hybride</w:t>
      </w:r>
    </w:p>
    <w:p w14:paraId="2D48018F" w14:textId="668A936E" w:rsidR="007273A5" w:rsidRDefault="000D231E" w:rsidP="00E6408A">
      <w:pPr>
        <w:pStyle w:val="Paragraphedeliste"/>
        <w:numPr>
          <w:ilvl w:val="0"/>
          <w:numId w:val="7"/>
        </w:numPr>
        <w:spacing w:after="100" w:line="288" w:lineRule="auto"/>
        <w:ind w:right="578"/>
      </w:pPr>
      <w:r>
        <w:t xml:space="preserve">Présentiel </w:t>
      </w:r>
      <w:r w:rsidR="00696C52">
        <w:t xml:space="preserve">physique </w:t>
      </w:r>
      <w:r>
        <w:t xml:space="preserve">: une salle </w:t>
      </w:r>
      <w:r>
        <w:t>avec une connexion Wi-Fi permettant</w:t>
      </w:r>
      <w:r>
        <w:t xml:space="preserve"> aux participants d'apporter leurs propres appareils</w:t>
      </w:r>
      <w:r>
        <w:t>.</w:t>
      </w:r>
    </w:p>
    <w:p w14:paraId="11A3DC55" w14:textId="2989C323" w:rsidR="00E6408A" w:rsidRDefault="00696C52" w:rsidP="00696C52">
      <w:pPr>
        <w:pStyle w:val="Paragraphedeliste"/>
        <w:numPr>
          <w:ilvl w:val="0"/>
          <w:numId w:val="7"/>
        </w:numPr>
        <w:spacing w:after="100" w:line="288" w:lineRule="auto"/>
        <w:ind w:right="578"/>
      </w:pPr>
      <w:r>
        <w:t xml:space="preserve">Présentiel </w:t>
      </w:r>
      <w:r>
        <w:t>virtuel</w:t>
      </w:r>
      <w:r w:rsidR="000D231E">
        <w:t xml:space="preserve"> : une plateforme de visioconférence (Zoo</w:t>
      </w:r>
      <w:r>
        <w:t xml:space="preserve">m, Teams ou </w:t>
      </w:r>
      <w:proofErr w:type="spellStart"/>
      <w:r>
        <w:t>Meet</w:t>
      </w:r>
      <w:proofErr w:type="spellEnd"/>
      <w:r>
        <w:t>) sera utilisée.</w:t>
      </w:r>
    </w:p>
    <w:p w14:paraId="6D8D09DA" w14:textId="7A276543" w:rsidR="007273A5" w:rsidRDefault="007273A5" w:rsidP="009F1663">
      <w:pPr>
        <w:spacing w:after="160"/>
        <w:ind w:firstLine="5529"/>
      </w:pPr>
    </w:p>
    <w:sectPr w:rsidR="007273A5" w:rsidSect="00422ABA">
      <w:footerReference w:type="default" r:id="rId10"/>
      <w:headerReference w:type="first" r:id="rId11"/>
      <w:footerReference w:type="first" r:id="rId12"/>
      <w:pgSz w:w="12240" w:h="15840"/>
      <w:pgMar w:top="1134" w:right="1134" w:bottom="1134" w:left="130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8B2A4" w14:textId="77777777" w:rsidR="000D231E" w:rsidRDefault="000D231E">
      <w:r>
        <w:separator/>
      </w:r>
    </w:p>
  </w:endnote>
  <w:endnote w:type="continuationSeparator" w:id="0">
    <w:p w14:paraId="600CC594" w14:textId="77777777" w:rsidR="000D231E" w:rsidRDefault="000D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Devanagari">
    <w:charset w:val="00"/>
    <w:family w:val="swiss"/>
    <w:pitch w:val="variable"/>
    <w:sig w:usb0="80008023" w:usb1="00002046" w:usb2="00000000" w:usb3="00000000" w:csb0="00000001"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2752C" w14:textId="082102F1" w:rsidR="007273A5" w:rsidRDefault="000D231E" w:rsidP="00696C52">
    <w:pPr>
      <w:jc w:val="center"/>
    </w:pPr>
    <w:proofErr w:type="spellStart"/>
    <w:r>
      <w:rPr>
        <w:rFonts w:ascii="Arial" w:eastAsia="Arial" w:hAnsi="Arial" w:cs="Arial"/>
        <w:color w:val="666666"/>
        <w:sz w:val="16"/>
        <w:szCs w:val="16"/>
      </w:rPr>
      <w:t>TDR</w:t>
    </w:r>
    <w:proofErr w:type="spellEnd"/>
    <w:r>
      <w:rPr>
        <w:rFonts w:ascii="Arial" w:eastAsia="Arial" w:hAnsi="Arial" w:cs="Arial"/>
        <w:color w:val="666666"/>
        <w:sz w:val="16"/>
        <w:szCs w:val="16"/>
      </w:rPr>
      <w:t xml:space="preserve"> </w:t>
    </w:r>
    <w:proofErr w:type="spellStart"/>
    <w:r w:rsidR="002833D3">
      <w:rPr>
        <w:rFonts w:ascii="Arial" w:eastAsia="Arial" w:hAnsi="Arial" w:cs="Arial"/>
        <w:color w:val="666666"/>
        <w:sz w:val="16"/>
        <w:szCs w:val="16"/>
      </w:rPr>
      <w:t>ORCID-DOI</w:t>
    </w:r>
    <w:proofErr w:type="spellEnd"/>
    <w:r w:rsidR="00696C52">
      <w:rPr>
        <w:rFonts w:ascii="Arial" w:eastAsia="Arial" w:hAnsi="Arial" w:cs="Arial"/>
        <w:color w:val="666666"/>
        <w:sz w:val="16"/>
        <w:szCs w:val="16"/>
      </w:rPr>
      <w:t xml:space="preserve">, </w:t>
    </w:r>
    <w:r w:rsidR="00696C52" w:rsidRPr="00696C52">
      <w:rPr>
        <w:rFonts w:ascii="Arial" w:eastAsia="Arial" w:hAnsi="Arial" w:cs="Arial"/>
        <w:i/>
        <w:color w:val="666666"/>
        <w:sz w:val="16"/>
        <w:szCs w:val="16"/>
      </w:rPr>
      <w:t xml:space="preserve">Dr </w:t>
    </w:r>
    <w:proofErr w:type="spellStart"/>
    <w:r w:rsidR="00696C52" w:rsidRPr="00696C52">
      <w:rPr>
        <w:rFonts w:ascii="Arial" w:eastAsia="Arial" w:hAnsi="Arial" w:cs="Arial"/>
        <w:i/>
        <w:color w:val="666666"/>
        <w:sz w:val="16"/>
        <w:szCs w:val="16"/>
      </w:rPr>
      <w:t>KOUAME</w:t>
    </w:r>
    <w:proofErr w:type="spellEnd"/>
    <w:r w:rsidR="00696C52" w:rsidRPr="00696C52">
      <w:rPr>
        <w:rFonts w:ascii="Arial" w:eastAsia="Arial" w:hAnsi="Arial" w:cs="Arial"/>
        <w:i/>
        <w:color w:val="666666"/>
        <w:sz w:val="16"/>
        <w:szCs w:val="16"/>
      </w:rPr>
      <w:t xml:space="preserve"> </w:t>
    </w:r>
    <w:proofErr w:type="spellStart"/>
    <w:r w:rsidR="00696C52" w:rsidRPr="00696C52">
      <w:rPr>
        <w:rFonts w:ascii="Arial" w:eastAsia="Arial" w:hAnsi="Arial" w:cs="Arial"/>
        <w:i/>
        <w:color w:val="666666"/>
        <w:sz w:val="16"/>
        <w:szCs w:val="16"/>
      </w:rPr>
      <w:t>Kadjo</w:t>
    </w:r>
    <w:proofErr w:type="spellEnd"/>
    <w:r w:rsidR="00696C52" w:rsidRPr="00696C52">
      <w:rPr>
        <w:rFonts w:ascii="Arial" w:eastAsia="Arial" w:hAnsi="Arial" w:cs="Arial"/>
        <w:i/>
        <w:color w:val="666666"/>
        <w:sz w:val="16"/>
        <w:szCs w:val="16"/>
      </w:rPr>
      <w:t xml:space="preserve"> de l’UVCI &amp; Dr</w:t>
    </w:r>
    <w:r w:rsidR="00696C52">
      <w:rPr>
        <w:rFonts w:ascii="Arial" w:eastAsia="Arial" w:hAnsi="Arial" w:cs="Arial"/>
        <w:i/>
        <w:color w:val="666666"/>
        <w:sz w:val="16"/>
        <w:szCs w:val="16"/>
      </w:rPr>
      <w:t xml:space="preserve"> (MC)</w:t>
    </w:r>
    <w:r w:rsidR="00696C52" w:rsidRPr="00696C52">
      <w:rPr>
        <w:rFonts w:ascii="Arial" w:eastAsia="Arial" w:hAnsi="Arial" w:cs="Arial"/>
        <w:i/>
        <w:color w:val="666666"/>
        <w:sz w:val="16"/>
        <w:szCs w:val="16"/>
      </w:rPr>
      <w:t xml:space="preserve"> </w:t>
    </w:r>
    <w:proofErr w:type="spellStart"/>
    <w:r w:rsidR="00696C52" w:rsidRPr="00696C52">
      <w:rPr>
        <w:rFonts w:ascii="Arial" w:eastAsia="Arial" w:hAnsi="Arial" w:cs="Arial"/>
        <w:i/>
        <w:color w:val="666666"/>
        <w:sz w:val="16"/>
        <w:szCs w:val="16"/>
      </w:rPr>
      <w:t>DIOMANDE</w:t>
    </w:r>
    <w:proofErr w:type="spellEnd"/>
    <w:r w:rsidR="00696C52" w:rsidRPr="00696C52">
      <w:rPr>
        <w:rFonts w:ascii="Arial" w:eastAsia="Arial" w:hAnsi="Arial" w:cs="Arial"/>
        <w:i/>
        <w:color w:val="666666"/>
        <w:sz w:val="16"/>
        <w:szCs w:val="16"/>
      </w:rPr>
      <w:t xml:space="preserve"> </w:t>
    </w:r>
    <w:proofErr w:type="spellStart"/>
    <w:r w:rsidR="00696C52" w:rsidRPr="00696C52">
      <w:rPr>
        <w:rFonts w:ascii="Arial" w:eastAsia="Arial" w:hAnsi="Arial" w:cs="Arial"/>
        <w:i/>
        <w:color w:val="666666"/>
        <w:sz w:val="16"/>
        <w:szCs w:val="16"/>
      </w:rPr>
      <w:t>Gondo</w:t>
    </w:r>
    <w:proofErr w:type="spellEnd"/>
    <w:r w:rsidR="00696C52" w:rsidRPr="00696C52">
      <w:rPr>
        <w:rFonts w:ascii="Arial" w:eastAsia="Arial" w:hAnsi="Arial" w:cs="Arial"/>
        <w:i/>
        <w:color w:val="666666"/>
        <w:sz w:val="16"/>
        <w:szCs w:val="16"/>
      </w:rPr>
      <w:t xml:space="preserve"> de l’</w:t>
    </w:r>
    <w:proofErr w:type="spellStart"/>
    <w:r w:rsidR="00696C52" w:rsidRPr="00696C52">
      <w:rPr>
        <w:rFonts w:ascii="Arial" w:eastAsia="Arial" w:hAnsi="Arial" w:cs="Arial"/>
        <w:i/>
        <w:color w:val="666666"/>
        <w:sz w:val="16"/>
        <w:szCs w:val="16"/>
      </w:rPr>
      <w:t>UPGC</w:t>
    </w:r>
    <w:proofErr w:type="spellEnd"/>
    <w:r w:rsidR="00696C52">
      <w:rPr>
        <w:rFonts w:ascii="Arial" w:eastAsia="Arial" w:hAnsi="Arial" w:cs="Arial"/>
        <w:color w:val="666666"/>
        <w:sz w:val="16"/>
        <w:szCs w:val="16"/>
      </w:rPr>
      <w:t xml:space="preserve"> </w:t>
    </w:r>
    <w:r>
      <w:rPr>
        <w:rFonts w:ascii="Arial" w:eastAsia="Arial" w:hAnsi="Arial" w:cs="Arial"/>
        <w:color w:val="666666"/>
        <w:sz w:val="16"/>
        <w:szCs w:val="16"/>
      </w:rPr>
      <w:t xml:space="preserve"> — Page </w:t>
    </w:r>
    <w:r>
      <w:fldChar w:fldCharType="begin"/>
    </w:r>
    <w:r>
      <w:instrText xml:space="preserve"> PAGE </w:instrText>
    </w:r>
    <w:r>
      <w:fldChar w:fldCharType="separate"/>
    </w:r>
    <w:r w:rsidR="00410AE1">
      <w:rPr>
        <w:noProof/>
      </w:rPr>
      <w:t>1</w:t>
    </w:r>
    <w:r>
      <w:fldChar w:fldCharType="end"/>
    </w:r>
    <w:r>
      <w:rPr>
        <w:rFonts w:ascii="Arial" w:eastAsia="Arial" w:hAnsi="Arial" w:cs="Arial"/>
        <w:color w:val="666666"/>
        <w:sz w:val="16"/>
        <w:szCs w:val="16"/>
      </w:rPr>
      <w:t xml:space="preserve"> / </w:t>
    </w:r>
    <w:r>
      <w:fldChar w:fldCharType="begin"/>
    </w:r>
    <w:r>
      <w:instrText xml:space="preserve"> NUMPAGES </w:instrText>
    </w:r>
    <w:r>
      <w:fldChar w:fldCharType="separate"/>
    </w:r>
    <w:r w:rsidR="00410AE1">
      <w:rPr>
        <w:noProof/>
      </w:rPr>
      <w:t>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8708B" w14:textId="77777777" w:rsidR="007273A5" w:rsidRDefault="000D231E">
    <w:pPr>
      <w:jc w:val="center"/>
    </w:pPr>
    <w:proofErr w:type="spellStart"/>
    <w:r>
      <w:rPr>
        <w:rFonts w:ascii="Arial" w:eastAsia="Arial" w:hAnsi="Arial" w:cs="Arial"/>
        <w:color w:val="666666"/>
        <w:sz w:val="16"/>
        <w:szCs w:val="16"/>
      </w:rPr>
      <w:t>TDR</w:t>
    </w:r>
    <w:proofErr w:type="spellEnd"/>
    <w:r>
      <w:rPr>
        <w:rFonts w:ascii="Arial" w:eastAsia="Arial" w:hAnsi="Arial" w:cs="Arial"/>
        <w:color w:val="666666"/>
        <w:sz w:val="16"/>
        <w:szCs w:val="16"/>
      </w:rPr>
      <w:t xml:space="preserve"> révisé — CC </w:t>
    </w:r>
    <w:proofErr w:type="spellStart"/>
    <w:r>
      <w:rPr>
        <w:rFonts w:ascii="Arial" w:eastAsia="Arial" w:hAnsi="Arial" w:cs="Arial"/>
        <w:color w:val="666666"/>
        <w:sz w:val="16"/>
        <w:szCs w:val="16"/>
      </w:rPr>
      <w:t>BY-SA</w:t>
    </w:r>
    <w:proofErr w:type="spellEnd"/>
    <w:r>
      <w:rPr>
        <w:rFonts w:ascii="Arial" w:eastAsia="Arial" w:hAnsi="Arial" w:cs="Arial"/>
        <w:color w:val="666666"/>
        <w:sz w:val="16"/>
        <w:szCs w:val="16"/>
      </w:rPr>
      <w:t xml:space="preserve"> 4.0 — Page </w:t>
    </w:r>
    <w:r>
      <w:fldChar w:fldCharType="begin"/>
    </w:r>
    <w:r>
      <w:instrText xml:space="preserve"> PAGE </w:instrText>
    </w:r>
    <w:r>
      <w:fldChar w:fldCharType="separate"/>
    </w:r>
    <w:r>
      <w:t>8</w:t>
    </w:r>
    <w:r>
      <w:fldChar w:fldCharType="end"/>
    </w:r>
    <w:r>
      <w:rPr>
        <w:rFonts w:ascii="Arial" w:eastAsia="Arial" w:hAnsi="Arial" w:cs="Arial"/>
        <w:color w:val="666666"/>
        <w:sz w:val="16"/>
        <w:szCs w:val="16"/>
      </w:rPr>
      <w:t xml:space="preserve"> / </w:t>
    </w:r>
    <w:r>
      <w:fldChar w:fldCharType="begin"/>
    </w:r>
    <w:r>
      <w:instrText xml:space="preserve"> NUMPAGES </w:instrText>
    </w:r>
    <w:r>
      <w:fldChar w:fldCharType="separate"/>
    </w:r>
    <w:r w:rsidR="007273A5">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DD4B5" w14:textId="77777777" w:rsidR="000D231E" w:rsidRDefault="000D231E">
      <w:r>
        <w:separator/>
      </w:r>
    </w:p>
  </w:footnote>
  <w:footnote w:type="continuationSeparator" w:id="0">
    <w:p w14:paraId="1D591D80" w14:textId="77777777" w:rsidR="000D231E" w:rsidRDefault="000D23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646AC" w14:textId="77777777" w:rsidR="007273A5" w:rsidRDefault="000D231E">
    <w:pPr>
      <w:jc w:val="right"/>
    </w:pPr>
    <w:r>
      <w:rPr>
        <w:rFonts w:ascii="Arial" w:eastAsia="Arial" w:hAnsi="Arial" w:cs="Arial"/>
        <w:color w:val="0A7A3C"/>
        <w:sz w:val="16"/>
        <w:szCs w:val="16"/>
      </w:rPr>
      <w:t xml:space="preserve">UVCI — Science Ouverte / </w:t>
    </w:r>
    <w:proofErr w:type="spellStart"/>
    <w:r>
      <w:rPr>
        <w:rFonts w:ascii="Arial" w:eastAsia="Arial" w:hAnsi="Arial" w:cs="Arial"/>
        <w:color w:val="0A7A3C"/>
        <w:sz w:val="16"/>
        <w:szCs w:val="16"/>
      </w:rPr>
      <w:t>ORCID-DOI</w:t>
    </w:r>
    <w:proofErr w:type="spellEnd"/>
    <w:r>
      <w:rPr>
        <w:rFonts w:ascii="Arial" w:eastAsia="Arial" w:hAnsi="Arial" w:cs="Arial"/>
        <w:color w:val="0A7A3C"/>
        <w:sz w:val="16"/>
        <w:szCs w:val="16"/>
      </w:rPr>
      <w:t xml:space="preserve">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4958"/>
    <w:multiLevelType w:val="multilevel"/>
    <w:tmpl w:val="64C42968"/>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6C13DAA"/>
    <w:multiLevelType w:val="multilevel"/>
    <w:tmpl w:val="6F1CF2CE"/>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7AA32DB"/>
    <w:multiLevelType w:val="multilevel"/>
    <w:tmpl w:val="6A7ED1CC"/>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99B2313"/>
    <w:multiLevelType w:val="multilevel"/>
    <w:tmpl w:val="1AD829AC"/>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F0A19C7"/>
    <w:multiLevelType w:val="multilevel"/>
    <w:tmpl w:val="04EAD050"/>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D0A50BF"/>
    <w:multiLevelType w:val="multilevel"/>
    <w:tmpl w:val="03E6F3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53F145A"/>
    <w:multiLevelType w:val="multilevel"/>
    <w:tmpl w:val="12523218"/>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1222B75"/>
    <w:multiLevelType w:val="multilevel"/>
    <w:tmpl w:val="CF68519C"/>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7865018"/>
    <w:multiLevelType w:val="multilevel"/>
    <w:tmpl w:val="CA9ECA4A"/>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7980168"/>
    <w:multiLevelType w:val="multilevel"/>
    <w:tmpl w:val="4A3A25A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9EA0260"/>
    <w:multiLevelType w:val="hybridMultilevel"/>
    <w:tmpl w:val="9AD46656"/>
    <w:lvl w:ilvl="0" w:tplc="B4EE8D78">
      <w:start w:val="2"/>
      <w:numFmt w:val="bullet"/>
      <w:lvlText w:val="-"/>
      <w:lvlJc w:val="left"/>
      <w:pPr>
        <w:ind w:left="720" w:hanging="360"/>
      </w:pPr>
      <w:rPr>
        <w:rFonts w:ascii="Times New Roman" w:eastAsiaTheme="minorEastAsia" w:hAnsi="Times New Roman" w:cs="Times New Roman" w:hint="default"/>
        <w:b/>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1" w15:restartNumberingAfterBreak="0">
    <w:nsid w:val="7AC10C05"/>
    <w:multiLevelType w:val="multilevel"/>
    <w:tmpl w:val="51E6766A"/>
    <w:lvl w:ilvl="0">
      <w:start w:val="2"/>
      <w:numFmt w:val="bullet"/>
      <w:lvlText w:val="-"/>
      <w:lvlJc w:val="left"/>
      <w:pPr>
        <w:tabs>
          <w:tab w:val="num" w:pos="0"/>
        </w:tabs>
        <w:ind w:left="720" w:hanging="360"/>
      </w:pPr>
      <w:rPr>
        <w:rFonts w:ascii="Times New Roman" w:eastAsiaTheme="minorEastAsia"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9"/>
  </w:num>
  <w:num w:numId="2">
    <w:abstractNumId w:val="5"/>
  </w:num>
  <w:num w:numId="3">
    <w:abstractNumId w:val="9"/>
    <w:lvlOverride w:ilvl="0">
      <w:startOverride w:val="1"/>
    </w:lvlOverride>
  </w:num>
  <w:num w:numId="4">
    <w:abstractNumId w:val="0"/>
  </w:num>
  <w:num w:numId="5">
    <w:abstractNumId w:val="1"/>
  </w:num>
  <w:num w:numId="6">
    <w:abstractNumId w:val="11"/>
  </w:num>
  <w:num w:numId="7">
    <w:abstractNumId w:val="7"/>
  </w:num>
  <w:num w:numId="8">
    <w:abstractNumId w:val="3"/>
  </w:num>
  <w:num w:numId="9">
    <w:abstractNumId w:val="6"/>
  </w:num>
  <w:num w:numId="10">
    <w:abstractNumId w:val="2"/>
  </w:num>
  <w:num w:numId="11">
    <w:abstractNumId w:val="10"/>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3A5"/>
    <w:rsid w:val="000D231E"/>
    <w:rsid w:val="001A40D3"/>
    <w:rsid w:val="002833D3"/>
    <w:rsid w:val="003F472A"/>
    <w:rsid w:val="00410AE1"/>
    <w:rsid w:val="00422ABA"/>
    <w:rsid w:val="005C1B68"/>
    <w:rsid w:val="005C2F9E"/>
    <w:rsid w:val="00696C52"/>
    <w:rsid w:val="007273A5"/>
    <w:rsid w:val="00752651"/>
    <w:rsid w:val="009D729F"/>
    <w:rsid w:val="009F1663"/>
    <w:rsid w:val="00A031C7"/>
    <w:rsid w:val="00AD66CC"/>
    <w:rsid w:val="00BF0409"/>
    <w:rsid w:val="00E6408A"/>
    <w:rsid w:val="00FB75B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F1047"/>
  <w15:docId w15:val="{FE7F1CDF-13D5-4670-BF89-F5716C17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F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uiPriority w:val="9"/>
    <w:qFormat/>
    <w:pPr>
      <w:pBdr>
        <w:bottom w:val="single" w:sz="6" w:space="2" w:color="10A652"/>
      </w:pBdr>
      <w:spacing w:before="320" w:after="200"/>
      <w:outlineLvl w:val="0"/>
    </w:pPr>
    <w:rPr>
      <w:rFonts w:ascii="Arial" w:eastAsia="Arial" w:hAnsi="Arial" w:cs="Arial"/>
      <w:b/>
      <w:bCs/>
      <w:color w:val="0A7A3C"/>
      <w:sz w:val="30"/>
      <w:szCs w:val="30"/>
    </w:rPr>
  </w:style>
  <w:style w:type="paragraph" w:styleId="Titre2">
    <w:name w:val="heading 2"/>
    <w:basedOn w:val="Normal"/>
    <w:uiPriority w:val="9"/>
    <w:unhideWhenUsed/>
    <w:qFormat/>
    <w:pPr>
      <w:spacing w:before="220" w:after="140"/>
      <w:outlineLvl w:val="1"/>
    </w:pPr>
    <w:rPr>
      <w:rFonts w:ascii="Arial" w:eastAsia="Arial" w:hAnsi="Arial" w:cs="Arial"/>
      <w:b/>
      <w:bCs/>
      <w:color w:val="6B1A68"/>
      <w:sz w:val="26"/>
      <w:szCs w:val="26"/>
    </w:rPr>
  </w:style>
  <w:style w:type="paragraph" w:styleId="Titre3">
    <w:name w:val="heading 3"/>
    <w:basedOn w:val="Normal"/>
    <w:uiPriority w:val="9"/>
    <w:semiHidden/>
    <w:unhideWhenUsed/>
    <w:qFormat/>
    <w:pPr>
      <w:outlineLvl w:val="2"/>
    </w:pPr>
    <w:rPr>
      <w:color w:val="1F4D78"/>
    </w:rPr>
  </w:style>
  <w:style w:type="paragraph" w:styleId="Titre4">
    <w:name w:val="heading 4"/>
    <w:basedOn w:val="Normal"/>
    <w:uiPriority w:val="9"/>
    <w:semiHidden/>
    <w:unhideWhenUsed/>
    <w:qFormat/>
    <w:pPr>
      <w:outlineLvl w:val="3"/>
    </w:pPr>
    <w:rPr>
      <w:i/>
      <w:iCs/>
      <w:color w:val="2E74B5"/>
    </w:rPr>
  </w:style>
  <w:style w:type="paragraph" w:styleId="Titre5">
    <w:name w:val="heading 5"/>
    <w:basedOn w:val="Normal"/>
    <w:uiPriority w:val="9"/>
    <w:semiHidden/>
    <w:unhideWhenUsed/>
    <w:qFormat/>
    <w:pPr>
      <w:outlineLvl w:val="4"/>
    </w:pPr>
    <w:rPr>
      <w:color w:val="2E74B5"/>
    </w:rPr>
  </w:style>
  <w:style w:type="paragraph" w:styleId="Titre6">
    <w:name w:val="heading 6"/>
    <w:basedOn w:val="Normal"/>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Pr>
      <w:color w:val="0563C1"/>
      <w:u w:val="single"/>
    </w:rPr>
  </w:style>
  <w:style w:type="character" w:customStyle="1" w:styleId="Caractresdenotedebasdepage">
    <w:name w:val="Caractères de note de bas de page"/>
    <w:uiPriority w:val="99"/>
    <w:semiHidden/>
    <w:unhideWhenUsed/>
    <w:qFormat/>
    <w:rPr>
      <w:vertAlign w:val="superscript"/>
    </w:rPr>
  </w:style>
  <w:style w:type="character" w:styleId="Appelnotedebasdep">
    <w:name w:val="footnote reference"/>
    <w:rPr>
      <w:vertAlign w:val="superscript"/>
    </w:rPr>
  </w:style>
  <w:style w:type="character" w:customStyle="1" w:styleId="NotedebasdepageCar">
    <w:name w:val="Note de bas de page Car"/>
    <w:link w:val="Notedebasdepage"/>
    <w:uiPriority w:val="99"/>
    <w:semiHidden/>
    <w:unhideWhenUsed/>
    <w:qFormat/>
    <w:rPr>
      <w:sz w:val="20"/>
      <w:szCs w:val="20"/>
    </w:rPr>
  </w:style>
  <w:style w:type="character" w:customStyle="1" w:styleId="Caractresdenotedefin">
    <w:name w:val="Caractères de note de fin"/>
    <w:uiPriority w:val="99"/>
    <w:semiHidden/>
    <w:unhideWhenUsed/>
    <w:qFormat/>
    <w:rPr>
      <w:vertAlign w:val="superscript"/>
    </w:rPr>
  </w:style>
  <w:style w:type="character" w:styleId="Appeldenotedefin">
    <w:name w:val="endnote reference"/>
    <w:rPr>
      <w:vertAlign w:val="superscript"/>
    </w:rPr>
  </w:style>
  <w:style w:type="character" w:customStyle="1" w:styleId="NotedefinCar">
    <w:name w:val="Note de fin Car"/>
    <w:link w:val="Notedefin"/>
    <w:uiPriority w:val="99"/>
    <w:semiHidden/>
    <w:unhideWhenUsed/>
    <w:qFormat/>
    <w:rPr>
      <w:sz w:val="20"/>
      <w:szCs w:val="20"/>
    </w:rPr>
  </w:style>
  <w:style w:type="paragraph" w:styleId="Titre">
    <w:name w:val="Title"/>
    <w:basedOn w:val="Normal"/>
    <w:next w:val="Corpsdetexte"/>
    <w:uiPriority w:val="10"/>
    <w:qFormat/>
    <w:rPr>
      <w:sz w:val="56"/>
      <w:szCs w:val="56"/>
    </w:rPr>
  </w:style>
  <w:style w:type="paragraph" w:styleId="Corpsdetexte">
    <w:name w:val="Body Text"/>
    <w:basedOn w:val="Normal"/>
    <w:pPr>
      <w:spacing w:after="140" w:line="276" w:lineRule="auto"/>
    </w:pPr>
  </w:style>
  <w:style w:type="paragraph" w:styleId="Liste">
    <w:name w:val="List"/>
    <w:basedOn w:val="Corpsdetexte"/>
    <w:rPr>
      <w:rFonts w:cs="Noto Sans Devanagari"/>
    </w:rPr>
  </w:style>
  <w:style w:type="paragraph" w:styleId="Lgende">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StrongEmphasis">
    <w:name w:val="Strong Emphasis"/>
    <w:qFormat/>
    <w:rPr>
      <w:b/>
      <w:bCs/>
    </w:rPr>
  </w:style>
  <w:style w:type="paragraph" w:styleId="Paragraphedeliste">
    <w:name w:val="List Paragraph"/>
    <w:qFormat/>
  </w:style>
  <w:style w:type="paragraph" w:styleId="Notedebasdepage">
    <w:name w:val="footnote text"/>
    <w:basedOn w:val="Normal"/>
    <w:link w:val="NotedebasdepageCar"/>
    <w:uiPriority w:val="99"/>
    <w:semiHidden/>
    <w:unhideWhenUsed/>
    <w:rPr>
      <w:sz w:val="20"/>
      <w:szCs w:val="20"/>
    </w:rPr>
  </w:style>
  <w:style w:type="paragraph" w:styleId="Notedefin">
    <w:name w:val="endnote text"/>
    <w:basedOn w:val="Normal"/>
    <w:link w:val="NotedefinCar"/>
    <w:uiPriority w:val="99"/>
    <w:semiHidden/>
    <w:unhideWhenUsed/>
    <w:rPr>
      <w:sz w:val="20"/>
      <w:szCs w:val="20"/>
    </w:rPr>
  </w:style>
  <w:style w:type="paragraph" w:customStyle="1" w:styleId="En-tteetpieddepage">
    <w:name w:val="En-tête et pied de page"/>
    <w:basedOn w:val="Normal"/>
    <w:qFormat/>
  </w:style>
  <w:style w:type="paragraph" w:styleId="En-tte">
    <w:name w:val="header"/>
    <w:basedOn w:val="En-tteetpieddepage"/>
  </w:style>
  <w:style w:type="paragraph" w:styleId="Pieddepage">
    <w:name w:val="footer"/>
    <w:basedOn w:val="En-tteetpieddepage"/>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table" w:styleId="Grilledutableau">
    <w:name w:val="Table Grid"/>
    <w:basedOn w:val="TableauNormal"/>
    <w:uiPriority w:val="39"/>
    <w:rsid w:val="00E64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02479">
      <w:bodyDiv w:val="1"/>
      <w:marLeft w:val="0"/>
      <w:marRight w:val="0"/>
      <w:marTop w:val="0"/>
      <w:marBottom w:val="0"/>
      <w:divBdr>
        <w:top w:val="none" w:sz="0" w:space="0" w:color="auto"/>
        <w:left w:val="none" w:sz="0" w:space="0" w:color="auto"/>
        <w:bottom w:val="none" w:sz="0" w:space="0" w:color="auto"/>
        <w:right w:val="none" w:sz="0" w:space="0" w:color="auto"/>
      </w:divBdr>
    </w:div>
    <w:div w:id="1779106456">
      <w:bodyDiv w:val="1"/>
      <w:marLeft w:val="0"/>
      <w:marRight w:val="0"/>
      <w:marTop w:val="0"/>
      <w:marBottom w:val="0"/>
      <w:divBdr>
        <w:top w:val="none" w:sz="0" w:space="0" w:color="auto"/>
        <w:left w:val="none" w:sz="0" w:space="0" w:color="auto"/>
        <w:bottom w:val="none" w:sz="0" w:space="0" w:color="auto"/>
        <w:right w:val="none" w:sz="0" w:space="0" w:color="auto"/>
      </w:divBdr>
      <w:divsChild>
        <w:div w:id="810757105">
          <w:marLeft w:val="0"/>
          <w:marRight w:val="0"/>
          <w:marTop w:val="0"/>
          <w:marBottom w:val="0"/>
          <w:divBdr>
            <w:top w:val="none" w:sz="0" w:space="0" w:color="auto"/>
            <w:left w:val="none" w:sz="0" w:space="0" w:color="auto"/>
            <w:bottom w:val="none" w:sz="0" w:space="0" w:color="auto"/>
            <w:right w:val="none" w:sz="0" w:space="0" w:color="auto"/>
          </w:divBdr>
        </w:div>
        <w:div w:id="1400521016">
          <w:marLeft w:val="0"/>
          <w:marRight w:val="0"/>
          <w:marTop w:val="0"/>
          <w:marBottom w:val="0"/>
          <w:divBdr>
            <w:top w:val="none" w:sz="0" w:space="0" w:color="auto"/>
            <w:left w:val="none" w:sz="0" w:space="0" w:color="auto"/>
            <w:bottom w:val="none" w:sz="0" w:space="0" w:color="auto"/>
            <w:right w:val="none" w:sz="0" w:space="0" w:color="auto"/>
          </w:divBdr>
        </w:div>
        <w:div w:id="3452556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900</Words>
  <Characters>4954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UVCI </cp:lastModifiedBy>
  <cp:revision>3</cp:revision>
  <dcterms:created xsi:type="dcterms:W3CDTF">2026-07-27T01:19:00Z</dcterms:created>
  <dcterms:modified xsi:type="dcterms:W3CDTF">2026-07-27T01:27:00Z</dcterms:modified>
  <dc:language>fr-FR</dc:language>
</cp:coreProperties>
</file>