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993" w:rsidRPr="00373AAB" w:rsidRDefault="00765CFE">
      <w:pPr>
        <w:shd w:val="clear" w:color="auto" w:fill="1F3864"/>
        <w:spacing w:before="200" w:after="60"/>
        <w:jc w:val="center"/>
        <w:rPr>
          <w:rFonts w:ascii="Times New Roman" w:hAnsi="Times New Roman" w:cs="Times New Roman"/>
        </w:rPr>
      </w:pPr>
      <w:r w:rsidRPr="00373AAB">
        <w:rPr>
          <w:rFonts w:ascii="Times New Roman" w:hAnsi="Times New Roman" w:cs="Times New Roman"/>
          <w:b/>
          <w:bCs/>
          <w:color w:val="FFFFFF"/>
          <w:sz w:val="40"/>
          <w:szCs w:val="40"/>
        </w:rPr>
        <w:t>SÉMINAIRE DOCTORAL</w:t>
      </w:r>
      <w:r w:rsidR="00A978B5" w:rsidRPr="00373AAB">
        <w:rPr>
          <w:rFonts w:ascii="Times New Roman" w:hAnsi="Times New Roman" w:cs="Times New Roman"/>
          <w:b/>
          <w:bCs/>
          <w:color w:val="FFFFFF"/>
          <w:sz w:val="40"/>
          <w:szCs w:val="40"/>
        </w:rPr>
        <w:t xml:space="preserve"> ET POSTDOCTORAL</w:t>
      </w:r>
    </w:p>
    <w:p w:rsidR="0039639C" w:rsidRPr="00373AAB" w:rsidRDefault="0039639C">
      <w:pPr>
        <w:shd w:val="clear" w:color="auto" w:fill="C9A84C"/>
        <w:spacing w:after="200"/>
        <w:jc w:val="center"/>
        <w:rPr>
          <w:rFonts w:ascii="Times New Roman" w:hAnsi="Times New Roman" w:cs="Times New Roman"/>
          <w:b/>
          <w:iCs/>
          <w:color w:val="000000" w:themeColor="text1"/>
          <w:sz w:val="44"/>
          <w:u w:val="single"/>
        </w:rPr>
      </w:pPr>
      <w:r w:rsidRPr="00373AAB">
        <w:rPr>
          <w:rFonts w:ascii="Times New Roman" w:hAnsi="Times New Roman" w:cs="Times New Roman"/>
          <w:b/>
          <w:iCs/>
          <w:color w:val="000000" w:themeColor="text1"/>
          <w:sz w:val="44"/>
          <w:u w:val="single"/>
        </w:rPr>
        <w:t>Thème </w:t>
      </w:r>
    </w:p>
    <w:p w:rsidR="00AB1993" w:rsidRPr="00373AAB" w:rsidRDefault="00A978B5">
      <w:pPr>
        <w:shd w:val="clear" w:color="auto" w:fill="C9A84C"/>
        <w:spacing w:after="200"/>
        <w:jc w:val="center"/>
        <w:rPr>
          <w:rFonts w:ascii="Times New Roman" w:hAnsi="Times New Roman" w:cs="Times New Roman"/>
          <w:b/>
          <w:color w:val="000000" w:themeColor="text1"/>
          <w:sz w:val="44"/>
        </w:rPr>
      </w:pPr>
      <w:r w:rsidRPr="00373AAB">
        <w:rPr>
          <w:rFonts w:ascii="Times New Roman" w:hAnsi="Times New Roman" w:cs="Times New Roman"/>
          <w:b/>
          <w:iCs/>
          <w:color w:val="000000" w:themeColor="text1"/>
          <w:sz w:val="44"/>
        </w:rPr>
        <w:t>De l'idée à la soutenance : maîtrisez toutes les étapes clés pour réussir votre thèse de doctorat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91"/>
        <w:gridCol w:w="7455"/>
      </w:tblGrid>
      <w:tr w:rsidR="00AB1993" w:rsidRPr="00373AAB">
        <w:tc>
          <w:tcPr>
            <w:tcW w:w="2200" w:type="dxa"/>
            <w:tcBorders>
              <w:top w:val="single" w:sz="1" w:space="0" w:color="D6E4F7"/>
              <w:left w:val="single" w:sz="1" w:space="0" w:color="D6E4F7"/>
              <w:bottom w:val="single" w:sz="1" w:space="0" w:color="D6E4F7"/>
              <w:right w:val="single" w:sz="1" w:space="0" w:color="D6E4F7"/>
            </w:tcBorders>
            <w:shd w:val="clear" w:color="auto" w:fill="D6E4F7"/>
            <w:tcMar>
              <w:top w:w="80" w:type="dxa"/>
              <w:left w:w="150" w:type="dxa"/>
              <w:bottom w:w="80" w:type="dxa"/>
              <w:right w:w="150" w:type="dxa"/>
            </w:tcMar>
          </w:tcPr>
          <w:p w:rsidR="00AB1993" w:rsidRPr="00373AAB" w:rsidRDefault="00765CFE">
            <w:pPr>
              <w:rPr>
                <w:rFonts w:ascii="Times New Roman" w:hAnsi="Times New Roman" w:cs="Times New Roman"/>
              </w:rPr>
            </w:pPr>
            <w:r w:rsidRPr="00373AAB">
              <w:rPr>
                <w:rFonts w:ascii="Times New Roman" w:hAnsi="Times New Roman" w:cs="Times New Roman"/>
                <w:b/>
                <w:bCs/>
                <w:color w:val="1F3864"/>
                <w:sz w:val="21"/>
                <w:szCs w:val="21"/>
              </w:rPr>
              <w:t>Dates</w:t>
            </w:r>
          </w:p>
        </w:tc>
        <w:tc>
          <w:tcPr>
            <w:tcW w:w="7160" w:type="dxa"/>
            <w:tcBorders>
              <w:top w:val="single" w:sz="1" w:space="0" w:color="D6E4F7"/>
              <w:left w:val="single" w:sz="1" w:space="0" w:color="D6E4F7"/>
              <w:bottom w:val="single" w:sz="1" w:space="0" w:color="D6E4F7"/>
              <w:right w:val="single" w:sz="1" w:space="0" w:color="D6E4F7"/>
            </w:tcBorders>
            <w:shd w:val="clear" w:color="auto" w:fill="FFFFFF"/>
            <w:tcMar>
              <w:top w:w="80" w:type="dxa"/>
              <w:left w:w="150" w:type="dxa"/>
              <w:bottom w:w="80" w:type="dxa"/>
              <w:right w:w="150" w:type="dxa"/>
            </w:tcMar>
          </w:tcPr>
          <w:p w:rsidR="00AB1993" w:rsidRPr="00373AAB" w:rsidRDefault="00230485">
            <w:pPr>
              <w:rPr>
                <w:rFonts w:ascii="Times New Roman" w:hAnsi="Times New Roman" w:cs="Times New Roman"/>
              </w:rPr>
            </w:pPr>
            <w:r>
              <w:rPr>
                <w:rFonts w:ascii="Times New Roman" w:hAnsi="Times New Roman" w:cs="Times New Roman"/>
                <w:sz w:val="21"/>
                <w:szCs w:val="21"/>
              </w:rPr>
              <w:t xml:space="preserve">25-26 juin </w:t>
            </w:r>
            <w:bookmarkStart w:id="0" w:name="_GoBack"/>
            <w:bookmarkEnd w:id="0"/>
            <w:r w:rsidR="00765CFE" w:rsidRPr="00373AAB">
              <w:rPr>
                <w:rFonts w:ascii="Times New Roman" w:hAnsi="Times New Roman" w:cs="Times New Roman"/>
                <w:sz w:val="21"/>
                <w:szCs w:val="21"/>
              </w:rPr>
              <w:t>2026</w:t>
            </w:r>
          </w:p>
        </w:tc>
      </w:tr>
      <w:tr w:rsidR="00AB1993" w:rsidRPr="00373AAB">
        <w:tc>
          <w:tcPr>
            <w:tcW w:w="2200" w:type="dxa"/>
            <w:tcBorders>
              <w:top w:val="single" w:sz="1" w:space="0" w:color="D6E4F7"/>
              <w:left w:val="single" w:sz="1" w:space="0" w:color="D6E4F7"/>
              <w:bottom w:val="single" w:sz="1" w:space="0" w:color="D6E4F7"/>
              <w:right w:val="single" w:sz="1" w:space="0" w:color="D6E4F7"/>
            </w:tcBorders>
            <w:shd w:val="clear" w:color="auto" w:fill="D6E4F7"/>
            <w:tcMar>
              <w:top w:w="80" w:type="dxa"/>
              <w:left w:w="150" w:type="dxa"/>
              <w:bottom w:w="80" w:type="dxa"/>
              <w:right w:w="150" w:type="dxa"/>
            </w:tcMar>
          </w:tcPr>
          <w:p w:rsidR="00AB1993" w:rsidRPr="00373AAB" w:rsidRDefault="00765CFE">
            <w:pPr>
              <w:rPr>
                <w:rFonts w:ascii="Times New Roman" w:hAnsi="Times New Roman" w:cs="Times New Roman"/>
              </w:rPr>
            </w:pPr>
            <w:r w:rsidRPr="00373AAB">
              <w:rPr>
                <w:rFonts w:ascii="Times New Roman" w:hAnsi="Times New Roman" w:cs="Times New Roman"/>
                <w:b/>
                <w:bCs/>
                <w:color w:val="1F3864"/>
                <w:sz w:val="21"/>
                <w:szCs w:val="21"/>
              </w:rPr>
              <w:t>Lieu</w:t>
            </w:r>
          </w:p>
        </w:tc>
        <w:tc>
          <w:tcPr>
            <w:tcW w:w="7160" w:type="dxa"/>
            <w:tcBorders>
              <w:top w:val="single" w:sz="1" w:space="0" w:color="D6E4F7"/>
              <w:left w:val="single" w:sz="1" w:space="0" w:color="D6E4F7"/>
              <w:bottom w:val="single" w:sz="1" w:space="0" w:color="D6E4F7"/>
              <w:right w:val="single" w:sz="1" w:space="0" w:color="D6E4F7"/>
            </w:tcBorders>
            <w:shd w:val="clear" w:color="auto" w:fill="FFFFFF"/>
            <w:tcMar>
              <w:top w:w="80" w:type="dxa"/>
              <w:left w:w="150" w:type="dxa"/>
              <w:bottom w:w="80" w:type="dxa"/>
              <w:right w:w="150" w:type="dxa"/>
            </w:tcMar>
          </w:tcPr>
          <w:p w:rsidR="00AB1993" w:rsidRPr="00373AAB" w:rsidRDefault="00765CFE">
            <w:pPr>
              <w:rPr>
                <w:rFonts w:ascii="Times New Roman" w:hAnsi="Times New Roman" w:cs="Times New Roman"/>
              </w:rPr>
            </w:pPr>
            <w:r w:rsidRPr="00373AAB">
              <w:rPr>
                <w:rFonts w:ascii="Times New Roman" w:hAnsi="Times New Roman" w:cs="Times New Roman"/>
                <w:sz w:val="21"/>
                <w:szCs w:val="21"/>
              </w:rPr>
              <w:t xml:space="preserve">En présentiel </w:t>
            </w:r>
            <w:r w:rsidR="00243504">
              <w:rPr>
                <w:rFonts w:ascii="Times New Roman" w:hAnsi="Times New Roman" w:cs="Times New Roman"/>
                <w:sz w:val="21"/>
                <w:szCs w:val="21"/>
              </w:rPr>
              <w:t xml:space="preserve">(salle aula UVCI) </w:t>
            </w:r>
            <w:r w:rsidRPr="00373AAB">
              <w:rPr>
                <w:rFonts w:ascii="Times New Roman" w:hAnsi="Times New Roman" w:cs="Times New Roman"/>
                <w:sz w:val="21"/>
                <w:szCs w:val="21"/>
              </w:rPr>
              <w:t>et en ligne</w:t>
            </w:r>
          </w:p>
        </w:tc>
      </w:tr>
      <w:tr w:rsidR="00AB1993" w:rsidRPr="00373AAB">
        <w:tc>
          <w:tcPr>
            <w:tcW w:w="2200" w:type="dxa"/>
            <w:tcBorders>
              <w:top w:val="single" w:sz="1" w:space="0" w:color="D6E4F7"/>
              <w:left w:val="single" w:sz="1" w:space="0" w:color="D6E4F7"/>
              <w:bottom w:val="single" w:sz="1" w:space="0" w:color="D6E4F7"/>
              <w:right w:val="single" w:sz="1" w:space="0" w:color="D6E4F7"/>
            </w:tcBorders>
            <w:shd w:val="clear" w:color="auto" w:fill="D6E4F7"/>
            <w:tcMar>
              <w:top w:w="80" w:type="dxa"/>
              <w:left w:w="150" w:type="dxa"/>
              <w:bottom w:w="80" w:type="dxa"/>
              <w:right w:w="150" w:type="dxa"/>
            </w:tcMar>
          </w:tcPr>
          <w:p w:rsidR="00AB1993" w:rsidRPr="00373AAB" w:rsidRDefault="00765CFE">
            <w:pPr>
              <w:rPr>
                <w:rFonts w:ascii="Times New Roman" w:hAnsi="Times New Roman" w:cs="Times New Roman"/>
              </w:rPr>
            </w:pPr>
            <w:r w:rsidRPr="00373AAB">
              <w:rPr>
                <w:rFonts w:ascii="Times New Roman" w:hAnsi="Times New Roman" w:cs="Times New Roman"/>
                <w:b/>
                <w:bCs/>
                <w:color w:val="1F3864"/>
                <w:sz w:val="21"/>
                <w:szCs w:val="21"/>
              </w:rPr>
              <w:t>Public cible</w:t>
            </w:r>
          </w:p>
        </w:tc>
        <w:tc>
          <w:tcPr>
            <w:tcW w:w="7160" w:type="dxa"/>
            <w:tcBorders>
              <w:top w:val="single" w:sz="1" w:space="0" w:color="D6E4F7"/>
              <w:left w:val="single" w:sz="1" w:space="0" w:color="D6E4F7"/>
              <w:bottom w:val="single" w:sz="1" w:space="0" w:color="D6E4F7"/>
              <w:right w:val="single" w:sz="1" w:space="0" w:color="D6E4F7"/>
            </w:tcBorders>
            <w:shd w:val="clear" w:color="auto" w:fill="FFFFFF"/>
            <w:tcMar>
              <w:top w:w="80" w:type="dxa"/>
              <w:left w:w="150" w:type="dxa"/>
              <w:bottom w:w="80" w:type="dxa"/>
              <w:right w:w="150" w:type="dxa"/>
            </w:tcMar>
          </w:tcPr>
          <w:p w:rsidR="00AB1993" w:rsidRPr="00373AAB" w:rsidRDefault="00765CFE">
            <w:pPr>
              <w:rPr>
                <w:rFonts w:ascii="Times New Roman" w:hAnsi="Times New Roman" w:cs="Times New Roman"/>
              </w:rPr>
            </w:pPr>
            <w:r w:rsidRPr="00373AAB">
              <w:rPr>
                <w:rFonts w:ascii="Times New Roman" w:hAnsi="Times New Roman" w:cs="Times New Roman"/>
                <w:sz w:val="21"/>
                <w:szCs w:val="21"/>
              </w:rPr>
              <w:t>Doctorants, Enseignants-Chercheurs, Étudiants en Master Recherche</w:t>
            </w:r>
          </w:p>
        </w:tc>
      </w:tr>
      <w:tr w:rsidR="00AB1993" w:rsidRPr="00373AAB">
        <w:tc>
          <w:tcPr>
            <w:tcW w:w="2200" w:type="dxa"/>
            <w:tcBorders>
              <w:top w:val="single" w:sz="1" w:space="0" w:color="D6E4F7"/>
              <w:left w:val="single" w:sz="1" w:space="0" w:color="D6E4F7"/>
              <w:bottom w:val="single" w:sz="1" w:space="0" w:color="D6E4F7"/>
              <w:right w:val="single" w:sz="1" w:space="0" w:color="D6E4F7"/>
            </w:tcBorders>
            <w:shd w:val="clear" w:color="auto" w:fill="D6E4F7"/>
            <w:tcMar>
              <w:top w:w="80" w:type="dxa"/>
              <w:left w:w="150" w:type="dxa"/>
              <w:bottom w:w="80" w:type="dxa"/>
              <w:right w:w="150" w:type="dxa"/>
            </w:tcMar>
          </w:tcPr>
          <w:p w:rsidR="00AB1993" w:rsidRPr="00373AAB" w:rsidRDefault="00765CFE">
            <w:pPr>
              <w:rPr>
                <w:rFonts w:ascii="Times New Roman" w:hAnsi="Times New Roman" w:cs="Times New Roman"/>
              </w:rPr>
            </w:pPr>
            <w:r w:rsidRPr="00373AAB">
              <w:rPr>
                <w:rFonts w:ascii="Times New Roman" w:hAnsi="Times New Roman" w:cs="Times New Roman"/>
                <w:b/>
                <w:bCs/>
                <w:color w:val="1F3864"/>
                <w:sz w:val="21"/>
                <w:szCs w:val="21"/>
              </w:rPr>
              <w:t>Inscription</w:t>
            </w:r>
          </w:p>
        </w:tc>
        <w:tc>
          <w:tcPr>
            <w:tcW w:w="7160" w:type="dxa"/>
            <w:tcBorders>
              <w:top w:val="single" w:sz="1" w:space="0" w:color="D6E4F7"/>
              <w:left w:val="single" w:sz="1" w:space="0" w:color="D6E4F7"/>
              <w:bottom w:val="single" w:sz="1" w:space="0" w:color="D6E4F7"/>
              <w:right w:val="single" w:sz="1" w:space="0" w:color="D6E4F7"/>
            </w:tcBorders>
            <w:shd w:val="clear" w:color="auto" w:fill="FFFFFF"/>
            <w:tcMar>
              <w:top w:w="80" w:type="dxa"/>
              <w:left w:w="150" w:type="dxa"/>
              <w:bottom w:w="80" w:type="dxa"/>
              <w:right w:w="150" w:type="dxa"/>
            </w:tcMar>
          </w:tcPr>
          <w:p w:rsidR="00AB1993" w:rsidRPr="00373AAB" w:rsidRDefault="00765CFE">
            <w:pPr>
              <w:rPr>
                <w:rFonts w:ascii="Times New Roman" w:hAnsi="Times New Roman" w:cs="Times New Roman"/>
              </w:rPr>
            </w:pPr>
            <w:r w:rsidRPr="00373AAB">
              <w:rPr>
                <w:rFonts w:ascii="Times New Roman" w:hAnsi="Times New Roman" w:cs="Times New Roman"/>
                <w:sz w:val="21"/>
                <w:szCs w:val="21"/>
              </w:rPr>
              <w:t>https://event.uvci.online/seminairedoctoral/</w:t>
            </w:r>
          </w:p>
        </w:tc>
      </w:tr>
    </w:tbl>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1.  Contexte et justification</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La rédaction d'une thèse de doctorat est une entreprise intellectuelle exigeante qui mobilise simultanément des compétences théoriques, méthodologiques et rédactionnelles. Or, de nombreux doctorants se retrouvent confrontés, dès les premières étapes de leur parcours, à des difficultés qui ralentissent considérablement l'avancement de leurs travaux : difficulté à formuler une problématique scientifique rigoureuse, manque de clarté dans la construction du cadre théorique, confusion entre variables et indicateurs, incertitude sur la démarche méthodologique à adopter, ou encore méconnaissance des normes de rédaction académique en vigueur.</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Ces lacunes, souvent liées à une insuffisance d'encadrement méthodologique structuré, ne reflètent pas un manque de capacités des doctorants, mais bien un besoin de formation ciblée et pratique aux fondements du travail doctoral. La formation doctorale, bien que dispensée dans le cadre des laboratoires et des universités, n'offre pas toujours l'espace nécessaire à un accompagnement individualisé et progressif sur ces aspects essentiels.</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C'est dans ce contexte que l'Université Virtuelle de Côte d'Ivoire (UVCI), organise le présent séminaire doctoral spécialisé en méthodologie de la rédaction de thèse. Cette initiative s'inscrit dans la continuité des actions visant à renforcer les capacités des chercheurs, doctorants et enseignants-chercheurs, en leur offrant un cadre structuré, bienveillant et opérationnel pour développer les compétences indispensables à la conduite et à la valorisation de leurs recherches.</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Le séminaire propose ainsi un parcours progressif et cohérent, allant de la construction de la problématique jusqu'à la préparation de la soutenance, en passant par la maîtrise des outils méthodologiques, la rédaction scientifique et la gestion du processus doctoral. Chaque étape est conçue pour déboucher sur des productions concrètes, directement réutilisables dans le cadre de la thèse de chaque participant.</w:t>
      </w:r>
    </w:p>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2.  Objectifs</w:t>
      </w:r>
    </w:p>
    <w:p w:rsidR="00AB1993" w:rsidRPr="00373AAB" w:rsidRDefault="00733023">
      <w:pPr>
        <w:pStyle w:val="Titre2"/>
        <w:pBdr>
          <w:bottom w:val="single" w:sz="4" w:space="0" w:color="C9A84C"/>
        </w:pBdr>
        <w:rPr>
          <w:rFonts w:ascii="Times New Roman" w:hAnsi="Times New Roman" w:cs="Times New Roman"/>
        </w:rPr>
      </w:pPr>
      <w:r w:rsidRPr="00373AAB">
        <w:rPr>
          <w:rFonts w:ascii="Times New Roman" w:hAnsi="Times New Roman" w:cs="Times New Roman"/>
        </w:rPr>
        <w:t>2.1 Objectif</w:t>
      </w:r>
      <w:r w:rsidR="00765CFE" w:rsidRPr="00373AAB">
        <w:rPr>
          <w:rFonts w:ascii="Times New Roman" w:hAnsi="Times New Roman" w:cs="Times New Roman"/>
        </w:rPr>
        <w:t xml:space="preserve"> général</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Doter les participants des outils conceptuels et méthodologiques nécessaires à la conduite rigoureuse d'une thèse de doctorat, depuis la formulation de la problématique jusqu'à la soutenance finale.</w:t>
      </w:r>
    </w:p>
    <w:p w:rsidR="00AB1993" w:rsidRPr="00373AAB" w:rsidRDefault="00733023">
      <w:pPr>
        <w:pStyle w:val="Titre2"/>
        <w:pBdr>
          <w:bottom w:val="single" w:sz="4" w:space="0" w:color="C9A84C"/>
        </w:pBdr>
        <w:rPr>
          <w:rFonts w:ascii="Times New Roman" w:hAnsi="Times New Roman" w:cs="Times New Roman"/>
        </w:rPr>
      </w:pPr>
      <w:r w:rsidRPr="00373AAB">
        <w:rPr>
          <w:rFonts w:ascii="Times New Roman" w:hAnsi="Times New Roman" w:cs="Times New Roman"/>
        </w:rPr>
        <w:lastRenderedPageBreak/>
        <w:t>2.2 Objectifs</w:t>
      </w:r>
      <w:r w:rsidR="00765CFE" w:rsidRPr="00373AAB">
        <w:rPr>
          <w:rFonts w:ascii="Times New Roman" w:hAnsi="Times New Roman" w:cs="Times New Roman"/>
        </w:rPr>
        <w:t xml:space="preserve"> spécifiques</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À l'issue du séminaire, les participants seront capables de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Formuler une problématique scientifique claire et une question de recherche opérationnelle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Construire un cadre théorique structuré et un modèle conceptuel cohérent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Élaborer des hypothèses de recherche et opérationnaliser les concepts en variables et indicateurs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Choisir et justifier une méthodologie de recherche adaptée à leur objet d'étude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Maîtriser les normes de rédaction académique et les conventio</w:t>
      </w:r>
      <w:r w:rsidR="00733023" w:rsidRPr="00373AAB">
        <w:rPr>
          <w:rFonts w:ascii="Times New Roman" w:hAnsi="Times New Roman" w:cs="Times New Roman"/>
        </w:rPr>
        <w:t xml:space="preserve">ns de présentation scientifique </w:t>
      </w:r>
      <w:r w:rsidRPr="00373AAB">
        <w:rPr>
          <w:rFonts w:ascii="Times New Roman" w:hAnsi="Times New Roman" w:cs="Times New Roman"/>
        </w:rPr>
        <w:t>;</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Structurer et rédiger les principaux chapitres de la thèse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Présenter et défendre leurs travaux devant un jury de manière convaincante.</w:t>
      </w:r>
    </w:p>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3.  Résultats attendus</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Au terme du séminaire, les résultats attendus sont les suivants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Chaque participant dispose d'une problématique reformulée, d'un cadre théorique structuré et d'un modèle conceptuel opérationnel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Les hypothèses de recherche et le tableau d'opérationnalisation des variables sont formalisés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La méthodologie de chaque thèse est clarifiée et justifiée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Les participants maîtrisent les conventions de rédaction scientifique et sont en mesure de rédiger des sections clés de leur thèse ;</w:t>
      </w:r>
    </w:p>
    <w:p w:rsidR="00AB1993" w:rsidRPr="00373AAB" w:rsidRDefault="00765CFE">
      <w:pPr>
        <w:pStyle w:val="Paragraphedeliste"/>
        <w:numPr>
          <w:ilvl w:val="0"/>
          <w:numId w:val="2"/>
        </w:numPr>
        <w:spacing w:before="60" w:after="60"/>
        <w:rPr>
          <w:rFonts w:ascii="Times New Roman" w:hAnsi="Times New Roman" w:cs="Times New Roman"/>
        </w:rPr>
      </w:pPr>
      <w:r w:rsidRPr="00373AAB">
        <w:rPr>
          <w:rFonts w:ascii="Times New Roman" w:hAnsi="Times New Roman" w:cs="Times New Roman"/>
        </w:rPr>
        <w:t>Un réseau d'entraide et d'échanges entre jeunes chercheurs est renforcé au sein de la communauté doctorale.</w:t>
      </w:r>
    </w:p>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4.  Approche pédagogique</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Le séminaire adopte une pédagogie active, résolument orientée vers la pratique et la production. Chaque journée articule des apports conceptuels rigoureux avec des ateliers de mise en application directe sur les sujets de thèse des participants. L'approche repose sur quatre piliers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Des exposés théoriques ciblés, présentant les concepts fondamentaux de la méthodologie de recherche et les normes académiques en vigueur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Des travaux dirigés (TD) et ateliers pratiques, permettant à chaque participant de travailler concrètement sur sa propre thèse et d'en faire avancer les éléments structurants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Des discussions collectives et retours croisés entre pairs, favorisant l'émergence d'une communauté d'apprentissage bienveillante et stimulante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Un accompagnement individualisé par les formateurs, garantissant un suivi personnalisé des productions de chaque doctorant.</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Chaque module aboutit à une production concrète — problématique, modèle conceptuel, tableau de variables, plan de thèse, etc. — que le participant emporte et intègre directement dans son travail doctoral.</w:t>
      </w:r>
    </w:p>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5.  Conditions de participation</w:t>
      </w:r>
    </w:p>
    <w:p w:rsidR="00AB1993" w:rsidRPr="00373AAB" w:rsidRDefault="00765CFE">
      <w:pPr>
        <w:pStyle w:val="Titre2"/>
        <w:pBdr>
          <w:bottom w:val="single" w:sz="4" w:space="0" w:color="C9A84C"/>
        </w:pBdr>
        <w:rPr>
          <w:rFonts w:ascii="Times New Roman" w:hAnsi="Times New Roman" w:cs="Times New Roman"/>
        </w:rPr>
      </w:pPr>
      <w:proofErr w:type="gramStart"/>
      <w:r w:rsidRPr="00373AAB">
        <w:rPr>
          <w:rFonts w:ascii="Times New Roman" w:hAnsi="Times New Roman" w:cs="Times New Roman"/>
        </w:rPr>
        <w:t>5.1  Public</w:t>
      </w:r>
      <w:proofErr w:type="gramEnd"/>
      <w:r w:rsidRPr="00373AAB">
        <w:rPr>
          <w:rFonts w:ascii="Times New Roman" w:hAnsi="Times New Roman" w:cs="Times New Roman"/>
        </w:rPr>
        <w:t xml:space="preserve"> cible et prérequis</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Le séminaire s'adresse aux profils suivants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Doctorants en cours de thèse, quelle que soit la discipline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Étudiants en Master Recherche envisageant de s'inscrire en doctorat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Enseignants-chercheurs souhaitant consolider leurs compétences méthodologiques.</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lastRenderedPageBreak/>
        <w:t>Aucun prérequis technique spécifique n'est requis. Une inscription préalable en cours de thèse ou en Master Recherche est néanmoins souhaitée afin de permettre un travail concret sur un sujet existant.</w:t>
      </w:r>
    </w:p>
    <w:p w:rsidR="00373AAB" w:rsidRPr="00373AAB" w:rsidRDefault="00765CFE">
      <w:pPr>
        <w:pStyle w:val="Titre2"/>
        <w:pBdr>
          <w:bottom w:val="single" w:sz="4" w:space="0" w:color="C9A84C"/>
        </w:pBdr>
        <w:rPr>
          <w:rFonts w:ascii="Times New Roman" w:hAnsi="Times New Roman" w:cs="Times New Roman"/>
        </w:rPr>
      </w:pPr>
      <w:r w:rsidRPr="00373AAB">
        <w:rPr>
          <w:rFonts w:ascii="Times New Roman" w:hAnsi="Times New Roman" w:cs="Times New Roman"/>
        </w:rPr>
        <w:t xml:space="preserve">5.2  </w:t>
      </w:r>
    </w:p>
    <w:p w:rsidR="00AB1993" w:rsidRPr="00373AAB" w:rsidRDefault="00765CFE">
      <w:pPr>
        <w:pStyle w:val="Titre2"/>
        <w:pBdr>
          <w:bottom w:val="single" w:sz="4" w:space="0" w:color="C9A84C"/>
        </w:pBdr>
        <w:rPr>
          <w:rFonts w:ascii="Times New Roman" w:hAnsi="Times New Roman" w:cs="Times New Roman"/>
        </w:rPr>
      </w:pPr>
      <w:r w:rsidRPr="00373AAB">
        <w:rPr>
          <w:rFonts w:ascii="Times New Roman" w:hAnsi="Times New Roman" w:cs="Times New Roman"/>
        </w:rPr>
        <w:t>Modalités d'inscription</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La participation au séminaire est soumise à inscription en ligne via le lien ci-dessous. Les places étant limitées, les candidatures sont traitées par ordre d'arrivée sous réserve de validation.</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b/>
          <w:bCs/>
          <w:color w:val="2E5FA3"/>
        </w:rPr>
        <w:t>Lien d'inscription : https://event.uvci.online/seminairedoctoral/</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Un certificat de compétences est délivré à tous les participants ayant suivi l'intégralité du séminaire et satisfait aux exercices pratiques. Ce certificat est remis sous format numérique sécurisé.</w:t>
      </w:r>
    </w:p>
    <w:p w:rsidR="00AB1993" w:rsidRPr="00373AAB" w:rsidRDefault="00765CFE">
      <w:pPr>
        <w:pStyle w:val="Titre2"/>
        <w:pBdr>
          <w:bottom w:val="single" w:sz="4" w:space="0" w:color="C9A84C"/>
        </w:pBdr>
        <w:rPr>
          <w:rFonts w:ascii="Times New Roman" w:hAnsi="Times New Roman" w:cs="Times New Roman"/>
        </w:rPr>
      </w:pPr>
      <w:proofErr w:type="gramStart"/>
      <w:r w:rsidRPr="00373AAB">
        <w:rPr>
          <w:rFonts w:ascii="Times New Roman" w:hAnsi="Times New Roman" w:cs="Times New Roman"/>
        </w:rPr>
        <w:t>5.3  Frais</w:t>
      </w:r>
      <w:proofErr w:type="gramEnd"/>
      <w:r w:rsidRPr="00373AAB">
        <w:rPr>
          <w:rFonts w:ascii="Times New Roman" w:hAnsi="Times New Roman" w:cs="Times New Roman"/>
        </w:rPr>
        <w:t xml:space="preserve"> de participation</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Afin de garantir un accès élargi tout en assurant la qualité de l'encadrement, une contribution modique est demandée :</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59"/>
        <w:gridCol w:w="4148"/>
      </w:tblGrid>
      <w:tr w:rsidR="00A9433B" w:rsidRPr="00A9433B" w:rsidTr="00092D79">
        <w:trPr>
          <w:trHeight w:val="256"/>
        </w:trPr>
        <w:tc>
          <w:tcPr>
            <w:tcW w:w="5559" w:type="dxa"/>
            <w:tcBorders>
              <w:top w:val="single" w:sz="1" w:space="0" w:color="CCCCCC"/>
              <w:left w:val="single" w:sz="1" w:space="0" w:color="CCCCCC"/>
              <w:bottom w:val="single" w:sz="1" w:space="0" w:color="CCCCCC"/>
              <w:right w:val="single" w:sz="1" w:space="0" w:color="CCCCCC"/>
            </w:tcBorders>
            <w:shd w:val="clear" w:color="auto" w:fill="1A4D8F"/>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sidRPr="00A9433B">
              <w:rPr>
                <w:rFonts w:ascii="Times New Roman" w:hAnsi="Times New Roman" w:cs="Times New Roman"/>
                <w:b/>
                <w:bCs/>
              </w:rPr>
              <w:t>Catégorie de participant</w:t>
            </w:r>
          </w:p>
        </w:tc>
        <w:tc>
          <w:tcPr>
            <w:tcW w:w="4148" w:type="dxa"/>
            <w:tcBorders>
              <w:top w:val="single" w:sz="1" w:space="0" w:color="CCCCCC"/>
              <w:left w:val="single" w:sz="1" w:space="0" w:color="CCCCCC"/>
              <w:bottom w:val="single" w:sz="1" w:space="0" w:color="CCCCCC"/>
              <w:right w:val="single" w:sz="1" w:space="0" w:color="CCCCCC"/>
            </w:tcBorders>
            <w:shd w:val="clear" w:color="auto" w:fill="1A4D8F"/>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sidRPr="00A9433B">
              <w:rPr>
                <w:rFonts w:ascii="Times New Roman" w:hAnsi="Times New Roman" w:cs="Times New Roman"/>
                <w:b/>
                <w:bCs/>
              </w:rPr>
              <w:t>Contribution</w:t>
            </w:r>
          </w:p>
        </w:tc>
      </w:tr>
      <w:tr w:rsidR="00A9433B" w:rsidRPr="00A9433B" w:rsidTr="00092D79">
        <w:trPr>
          <w:trHeight w:val="242"/>
        </w:trPr>
        <w:tc>
          <w:tcPr>
            <w:tcW w:w="5559" w:type="dxa"/>
            <w:tcBorders>
              <w:top w:val="single" w:sz="1" w:space="0" w:color="CCCCCC"/>
              <w:left w:val="single" w:sz="1" w:space="0" w:color="CCCCCC"/>
              <w:bottom w:val="single" w:sz="1" w:space="0" w:color="CCCCCC"/>
              <w:right w:val="single" w:sz="1" w:space="0" w:color="CCCCCC"/>
            </w:tcBorders>
            <w:shd w:val="clear" w:color="auto" w:fill="F4F6F8"/>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sidRPr="00A9433B">
              <w:rPr>
                <w:rFonts w:ascii="Times New Roman" w:hAnsi="Times New Roman" w:cs="Times New Roman"/>
              </w:rPr>
              <w:t>Perso</w:t>
            </w:r>
            <w:r>
              <w:rPr>
                <w:rFonts w:ascii="Times New Roman" w:hAnsi="Times New Roman" w:cs="Times New Roman"/>
              </w:rPr>
              <w:t>nnel</w:t>
            </w:r>
            <w:r w:rsidR="00230485">
              <w:rPr>
                <w:rFonts w:ascii="Times New Roman" w:hAnsi="Times New Roman" w:cs="Times New Roman"/>
              </w:rPr>
              <w:t>s</w:t>
            </w:r>
            <w:r>
              <w:rPr>
                <w:rFonts w:ascii="Times New Roman" w:hAnsi="Times New Roman" w:cs="Times New Roman"/>
              </w:rPr>
              <w:t xml:space="preserve"> </w:t>
            </w:r>
            <w:r w:rsidR="00230485">
              <w:rPr>
                <w:rFonts w:ascii="Times New Roman" w:hAnsi="Times New Roman" w:cs="Times New Roman"/>
              </w:rPr>
              <w:t xml:space="preserve">et </w:t>
            </w:r>
            <w:r>
              <w:rPr>
                <w:rFonts w:ascii="Times New Roman" w:hAnsi="Times New Roman" w:cs="Times New Roman"/>
              </w:rPr>
              <w:t>étudiants UVCI</w:t>
            </w:r>
          </w:p>
        </w:tc>
        <w:tc>
          <w:tcPr>
            <w:tcW w:w="4148" w:type="dxa"/>
            <w:tcBorders>
              <w:top w:val="single" w:sz="1" w:space="0" w:color="CCCCCC"/>
              <w:left w:val="single" w:sz="1" w:space="0" w:color="CCCCCC"/>
              <w:bottom w:val="single" w:sz="1" w:space="0" w:color="CCCCCC"/>
              <w:right w:val="single" w:sz="1" w:space="0" w:color="CCCCCC"/>
            </w:tcBorders>
            <w:shd w:val="clear" w:color="auto" w:fill="F4F6F8"/>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sidRPr="00A9433B">
              <w:rPr>
                <w:rFonts w:ascii="Times New Roman" w:hAnsi="Times New Roman" w:cs="Times New Roman"/>
              </w:rPr>
              <w:t xml:space="preserve">25 000 FCFA </w:t>
            </w:r>
          </w:p>
        </w:tc>
      </w:tr>
      <w:tr w:rsidR="00A9433B" w:rsidRPr="00A9433B" w:rsidTr="00092D79">
        <w:trPr>
          <w:trHeight w:val="256"/>
        </w:trPr>
        <w:tc>
          <w:tcPr>
            <w:tcW w:w="5559"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Pr>
                <w:rFonts w:ascii="Times New Roman" w:hAnsi="Times New Roman" w:cs="Times New Roman"/>
              </w:rPr>
              <w:t xml:space="preserve">Enseignant-chercheur et étudiants  externes </w:t>
            </w:r>
          </w:p>
        </w:tc>
        <w:tc>
          <w:tcPr>
            <w:tcW w:w="4148" w:type="dxa"/>
            <w:tcBorders>
              <w:top w:val="single" w:sz="1" w:space="0" w:color="CCCCCC"/>
              <w:left w:val="single" w:sz="1" w:space="0" w:color="CCCCCC"/>
              <w:bottom w:val="single" w:sz="1" w:space="0" w:color="CCCCCC"/>
              <w:right w:val="single" w:sz="1" w:space="0" w:color="CCCCCC"/>
            </w:tcBorders>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sidRPr="00A9433B">
              <w:rPr>
                <w:rFonts w:ascii="Times New Roman" w:hAnsi="Times New Roman" w:cs="Times New Roman"/>
              </w:rPr>
              <w:t>30 000 FCFA</w:t>
            </w:r>
          </w:p>
        </w:tc>
      </w:tr>
      <w:tr w:rsidR="00A9433B" w:rsidRPr="00A9433B" w:rsidTr="00092D79">
        <w:trPr>
          <w:trHeight w:val="256"/>
        </w:trPr>
        <w:tc>
          <w:tcPr>
            <w:tcW w:w="5559" w:type="dxa"/>
            <w:tcBorders>
              <w:top w:val="single" w:sz="1" w:space="0" w:color="CCCCCC"/>
              <w:left w:val="single" w:sz="1" w:space="0" w:color="CCCCCC"/>
              <w:bottom w:val="single" w:sz="1" w:space="0" w:color="CCCCCC"/>
              <w:right w:val="single" w:sz="1" w:space="0" w:color="CCCCCC"/>
            </w:tcBorders>
            <w:shd w:val="clear" w:color="auto" w:fill="F4F6F8"/>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sidRPr="00A9433B">
              <w:rPr>
                <w:rFonts w:ascii="Times New Roman" w:hAnsi="Times New Roman" w:cs="Times New Roman"/>
              </w:rPr>
              <w:t>Participants externes (secteur privé, autres institutions)</w:t>
            </w:r>
          </w:p>
        </w:tc>
        <w:tc>
          <w:tcPr>
            <w:tcW w:w="4148" w:type="dxa"/>
            <w:tcBorders>
              <w:top w:val="single" w:sz="1" w:space="0" w:color="CCCCCC"/>
              <w:left w:val="single" w:sz="1" w:space="0" w:color="CCCCCC"/>
              <w:bottom w:val="single" w:sz="1" w:space="0" w:color="CCCCCC"/>
              <w:right w:val="single" w:sz="1" w:space="0" w:color="CCCCCC"/>
            </w:tcBorders>
            <w:shd w:val="clear" w:color="auto" w:fill="F4F6F8"/>
            <w:tcMar>
              <w:top w:w="80" w:type="dxa"/>
              <w:left w:w="140" w:type="dxa"/>
              <w:bottom w:w="80" w:type="dxa"/>
              <w:right w:w="100" w:type="dxa"/>
            </w:tcMar>
          </w:tcPr>
          <w:p w:rsidR="00A9433B" w:rsidRPr="00A9433B" w:rsidRDefault="00A9433B" w:rsidP="00A9433B">
            <w:pPr>
              <w:spacing w:before="80" w:after="80"/>
              <w:jc w:val="both"/>
              <w:rPr>
                <w:rFonts w:ascii="Times New Roman" w:hAnsi="Times New Roman" w:cs="Times New Roman"/>
              </w:rPr>
            </w:pPr>
            <w:r w:rsidRPr="00A9433B">
              <w:rPr>
                <w:rFonts w:ascii="Times New Roman" w:hAnsi="Times New Roman" w:cs="Times New Roman"/>
              </w:rPr>
              <w:t>50 000 FCFA</w:t>
            </w:r>
          </w:p>
        </w:tc>
      </w:tr>
    </w:tbl>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 xml:space="preserve">Le règlement des frais de participation doit être effectué avant la date limite indiquée lors de l'inscription, via </w:t>
      </w:r>
      <w:proofErr w:type="gramStart"/>
      <w:r w:rsidRPr="00373AAB">
        <w:rPr>
          <w:rFonts w:ascii="Times New Roman" w:hAnsi="Times New Roman" w:cs="Times New Roman"/>
        </w:rPr>
        <w:t>l'un</w:t>
      </w:r>
      <w:proofErr w:type="gramEnd"/>
      <w:r w:rsidRPr="00373AAB">
        <w:rPr>
          <w:rFonts w:ascii="Times New Roman" w:hAnsi="Times New Roman" w:cs="Times New Roman"/>
        </w:rPr>
        <w:t xml:space="preserve"> des moyens de paiement mobile suivants : Orange Money | MTN Money | MOOV Money | WAVE.</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b/>
          <w:bCs/>
          <w:color w:val="2E5FA3"/>
        </w:rPr>
        <w:t>Lien de paiement : https://event.uvci.online/seminairedoctoral/</w:t>
      </w:r>
    </w:p>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6.  Contenu des modules et programme détaillé</w:t>
      </w:r>
    </w:p>
    <w:p w:rsidR="00AB1993" w:rsidRPr="00373AAB" w:rsidRDefault="00765CFE">
      <w:pPr>
        <w:pStyle w:val="Titre2"/>
        <w:pBdr>
          <w:bottom w:val="single" w:sz="4" w:space="0" w:color="C9A84C"/>
        </w:pBdr>
        <w:rPr>
          <w:rFonts w:ascii="Times New Roman" w:hAnsi="Times New Roman" w:cs="Times New Roman"/>
        </w:rPr>
      </w:pPr>
      <w:r w:rsidRPr="00373AAB">
        <w:rPr>
          <w:rFonts w:ascii="Times New Roman" w:hAnsi="Times New Roman" w:cs="Times New Roman"/>
        </w:rPr>
        <w:t>Module 1 — Construire sa problématique et son cadre théorique</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Ce module introductif pose les fondements de tout travail doctoral. Il guide les participants dans le passage d'un thème de recherche vague à une problématique scientifique rigoureuse, articulée autour d'une question de recherche centrale. Il aborde également la construction du cadre théorique, véritable colonne vertébrale de la thèse, et l'élaboration du modèle conceptuel.</w:t>
      </w:r>
    </w:p>
    <w:p w:rsidR="00AB1993" w:rsidRPr="00373AAB" w:rsidRDefault="00765CFE">
      <w:pPr>
        <w:pStyle w:val="Titre3"/>
        <w:rPr>
          <w:rFonts w:ascii="Times New Roman" w:hAnsi="Times New Roman" w:cs="Times New Roman"/>
        </w:rPr>
      </w:pPr>
      <w:r w:rsidRPr="00373AAB">
        <w:rPr>
          <w:rFonts w:ascii="Times New Roman" w:hAnsi="Times New Roman" w:cs="Times New Roman"/>
        </w:rPr>
        <w:t>Matin (9h – 12h) : Apports conceptuels</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Distinction entre thème, sujet et objet de recherche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Construction et formulation d'une problématique scientifique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La question de recherche : critères de validité et formulation opérationnelle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Rôle et fonctions du cadre théorique dans une thèse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Critères de choix et d'articulation des théories mobilisées</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Du cadre théorique au modèle conceptuel : méthode et exemples</w:t>
      </w:r>
    </w:p>
    <w:p w:rsidR="00AB1993" w:rsidRPr="00373AAB" w:rsidRDefault="00765CFE">
      <w:pPr>
        <w:pStyle w:val="Titre3"/>
        <w:rPr>
          <w:rFonts w:ascii="Times New Roman" w:hAnsi="Times New Roman" w:cs="Times New Roman"/>
        </w:rPr>
      </w:pPr>
      <w:r w:rsidRPr="00373AAB">
        <w:rPr>
          <w:rFonts w:ascii="Times New Roman" w:hAnsi="Times New Roman" w:cs="Times New Roman"/>
        </w:rPr>
        <w:t>Après-midi (13h – 16h) : Atelier de mise en pratique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Reformulation guidée de sa propre problématique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Construction d'une question de recherche opérationnelle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Identification et cartographie des concepts clés</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Élaboration du schéma du cadre conceptuel</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lastRenderedPageBreak/>
        <w:t>Production attendue : chaque participant repart avec sa problématique reformulée et un premier modèle conceptuel structuré.</w:t>
      </w:r>
    </w:p>
    <w:p w:rsidR="00AB1993" w:rsidRPr="00373AAB" w:rsidRDefault="00AB1993">
      <w:pPr>
        <w:spacing w:before="40" w:after="40"/>
        <w:rPr>
          <w:rFonts w:ascii="Times New Roman" w:hAnsi="Times New Roman" w:cs="Times New Roman"/>
        </w:rPr>
      </w:pPr>
    </w:p>
    <w:p w:rsidR="00AB1993" w:rsidRPr="00373AAB" w:rsidRDefault="00765CFE">
      <w:pPr>
        <w:pStyle w:val="Titre2"/>
        <w:pBdr>
          <w:bottom w:val="single" w:sz="4" w:space="0" w:color="C9A84C"/>
        </w:pBdr>
        <w:rPr>
          <w:rFonts w:ascii="Times New Roman" w:hAnsi="Times New Roman" w:cs="Times New Roman"/>
        </w:rPr>
      </w:pPr>
      <w:r w:rsidRPr="00373AAB">
        <w:rPr>
          <w:rFonts w:ascii="Times New Roman" w:hAnsi="Times New Roman" w:cs="Times New Roman"/>
        </w:rPr>
        <w:t>Module 2 — Hypothèses, variables et architecture méthodologique</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Ce module aborde la dimension opérationnelle de la recherche : comment traduire les concepts en hypothèses vérifiables, identifier et opérationnaliser les variables, et définir une architecture méthodologique cohérente avec l'objet de la thèse. Il constitue un pont essentiel entre la réflexion théorique et la collecte de données.</w:t>
      </w:r>
    </w:p>
    <w:p w:rsidR="00AB1993" w:rsidRPr="00373AAB" w:rsidRDefault="00765CFE">
      <w:pPr>
        <w:pStyle w:val="Titre3"/>
        <w:rPr>
          <w:rFonts w:ascii="Times New Roman" w:hAnsi="Times New Roman" w:cs="Times New Roman"/>
        </w:rPr>
      </w:pPr>
      <w:r w:rsidRPr="00373AAB">
        <w:rPr>
          <w:rFonts w:ascii="Times New Roman" w:hAnsi="Times New Roman" w:cs="Times New Roman"/>
        </w:rPr>
        <w:t>Matin (9h – 12h) : Apports conceptuels</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Construction et types d'hypothèses de recherche (descriptive, explicative, relationnelle)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Variables de recherche : variable indépendante, dépendante, modératrice, médiatrice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Opérationnalisation des concepts : dimensions, indicateurs et indices</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Construction du tableau d'opérationnalisation</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 xml:space="preserve">Choix du paradigme méthodologique : positivisme, constructivisme, </w:t>
      </w:r>
      <w:proofErr w:type="spellStart"/>
      <w:r w:rsidRPr="00373AAB">
        <w:rPr>
          <w:rFonts w:ascii="Times New Roman" w:hAnsi="Times New Roman" w:cs="Times New Roman"/>
        </w:rPr>
        <w:t>interprétativisme</w:t>
      </w:r>
      <w:proofErr w:type="spellEnd"/>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Méthodes qualitatives, quantitatives et mixtes : critères de choix</w:t>
      </w:r>
    </w:p>
    <w:p w:rsidR="00AB1993" w:rsidRPr="00373AAB" w:rsidRDefault="00765CFE">
      <w:pPr>
        <w:pStyle w:val="Titre3"/>
        <w:rPr>
          <w:rFonts w:ascii="Times New Roman" w:hAnsi="Times New Roman" w:cs="Times New Roman"/>
        </w:rPr>
      </w:pPr>
      <w:r w:rsidRPr="00373AAB">
        <w:rPr>
          <w:rFonts w:ascii="Times New Roman" w:hAnsi="Times New Roman" w:cs="Times New Roman"/>
        </w:rPr>
        <w:t>Après-midi (13h – 16h) : Atelier de mise en pratique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Transformation des concepts clés en variables mesurables</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Construction du tableau variables – dimensions – indicateurs</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Formulation des hypothèses spécifiques de sa propre thèse</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Élaboration du schéma méthodologique général de la thèse</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Production attendue : chaque participant repart avec ses hypothèses de recherche, son tableau d'opérationnalisation et la structure de sa méthodologie.</w:t>
      </w:r>
    </w:p>
    <w:p w:rsidR="00AB1993" w:rsidRPr="00373AAB" w:rsidRDefault="00AB1993">
      <w:pPr>
        <w:spacing w:before="40" w:after="40"/>
        <w:rPr>
          <w:rFonts w:ascii="Times New Roman" w:hAnsi="Times New Roman" w:cs="Times New Roman"/>
        </w:rPr>
      </w:pPr>
    </w:p>
    <w:p w:rsidR="00AB1993" w:rsidRPr="00373AAB" w:rsidRDefault="00AB1993" w:rsidP="00373AAB">
      <w:pPr>
        <w:spacing w:before="80" w:after="80"/>
        <w:jc w:val="both"/>
        <w:rPr>
          <w:rFonts w:ascii="Times New Roman" w:hAnsi="Times New Roman" w:cs="Times New Roman"/>
        </w:rPr>
      </w:pPr>
    </w:p>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7.  Agenda prévisionnel</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5500"/>
        <w:gridCol w:w="2460"/>
      </w:tblGrid>
      <w:tr w:rsidR="00AB1993" w:rsidRPr="00373AAB">
        <w:tc>
          <w:tcPr>
            <w:tcW w:w="0" w:type="auto"/>
            <w:gridSpan w:val="3"/>
            <w:tcBorders>
              <w:top w:val="single" w:sz="1" w:space="0" w:color="1F3864"/>
              <w:left w:val="single" w:sz="1" w:space="0" w:color="1F3864"/>
              <w:bottom w:val="single" w:sz="1" w:space="0" w:color="1F3864"/>
              <w:right w:val="single" w:sz="1" w:space="0" w:color="1F3864"/>
            </w:tcBorders>
            <w:shd w:val="clear" w:color="auto" w:fill="1F3864"/>
            <w:tcMar>
              <w:top w:w="80" w:type="dxa"/>
              <w:left w:w="150" w:type="dxa"/>
              <w:bottom w:w="80" w:type="dxa"/>
              <w:right w:w="150" w:type="dxa"/>
            </w:tcMar>
          </w:tcPr>
          <w:p w:rsidR="00AB1993" w:rsidRPr="00373AAB" w:rsidRDefault="00765CFE">
            <w:pPr>
              <w:jc w:val="center"/>
              <w:rPr>
                <w:rFonts w:ascii="Times New Roman" w:hAnsi="Times New Roman" w:cs="Times New Roman"/>
              </w:rPr>
            </w:pPr>
            <w:r w:rsidRPr="00373AAB">
              <w:rPr>
                <w:rFonts w:ascii="Times New Roman" w:hAnsi="Times New Roman" w:cs="Times New Roman"/>
                <w:b/>
                <w:bCs/>
                <w:color w:val="FFFFFF"/>
              </w:rPr>
              <w:t xml:space="preserve">JOUR 1 — </w:t>
            </w:r>
            <w:r w:rsidRPr="00373AAB">
              <w:rPr>
                <w:rFonts w:ascii="Times New Roman" w:hAnsi="Times New Roman" w:cs="Times New Roman"/>
                <w:b/>
                <w:bCs/>
                <w:color w:val="C9A84C"/>
              </w:rPr>
              <w:t>Module 1 — Problématique et cadre théorique</w:t>
            </w:r>
          </w:p>
        </w:tc>
      </w:tr>
      <w:tr w:rsidR="00AB1993" w:rsidRPr="00373AAB">
        <w:tc>
          <w:tcPr>
            <w:tcW w:w="150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AB1993" w:rsidRPr="00373AAB" w:rsidRDefault="00765CFE">
            <w:pPr>
              <w:jc w:val="center"/>
              <w:rPr>
                <w:rFonts w:ascii="Times New Roman" w:hAnsi="Times New Roman" w:cs="Times New Roman"/>
              </w:rPr>
            </w:pPr>
            <w:r w:rsidRPr="00373AAB">
              <w:rPr>
                <w:rFonts w:ascii="Times New Roman" w:hAnsi="Times New Roman" w:cs="Times New Roman"/>
                <w:b/>
                <w:bCs/>
                <w:color w:val="FFFFFF"/>
                <w:sz w:val="20"/>
                <w:szCs w:val="20"/>
              </w:rPr>
              <w:t>Horaire</w:t>
            </w:r>
          </w:p>
        </w:tc>
        <w:tc>
          <w:tcPr>
            <w:tcW w:w="550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AB1993" w:rsidRPr="00373AAB" w:rsidRDefault="00765CFE">
            <w:pPr>
              <w:jc w:val="center"/>
              <w:rPr>
                <w:rFonts w:ascii="Times New Roman" w:hAnsi="Times New Roman" w:cs="Times New Roman"/>
              </w:rPr>
            </w:pPr>
            <w:r w:rsidRPr="00373AAB">
              <w:rPr>
                <w:rFonts w:ascii="Times New Roman" w:hAnsi="Times New Roman" w:cs="Times New Roman"/>
                <w:b/>
                <w:bCs/>
                <w:color w:val="FFFFFF"/>
                <w:sz w:val="20"/>
                <w:szCs w:val="20"/>
              </w:rPr>
              <w:t>Activités</w:t>
            </w:r>
          </w:p>
        </w:tc>
        <w:tc>
          <w:tcPr>
            <w:tcW w:w="246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AB1993" w:rsidRPr="00373AAB" w:rsidRDefault="00765CFE">
            <w:pPr>
              <w:jc w:val="center"/>
              <w:rPr>
                <w:rFonts w:ascii="Times New Roman" w:hAnsi="Times New Roman" w:cs="Times New Roman"/>
              </w:rPr>
            </w:pPr>
            <w:r w:rsidRPr="00373AAB">
              <w:rPr>
                <w:rFonts w:ascii="Times New Roman" w:hAnsi="Times New Roman" w:cs="Times New Roman"/>
                <w:b/>
                <w:bCs/>
                <w:color w:val="FFFFFF"/>
                <w:sz w:val="20"/>
                <w:szCs w:val="20"/>
              </w:rPr>
              <w:t>Intervenant</w:t>
            </w:r>
          </w:p>
        </w:tc>
      </w:tr>
      <w:tr w:rsidR="00AB1993"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AB1993" w:rsidRPr="00373AAB" w:rsidRDefault="00373AAB">
            <w:pPr>
              <w:jc w:val="center"/>
              <w:rPr>
                <w:rFonts w:ascii="Times New Roman" w:hAnsi="Times New Roman" w:cs="Times New Roman"/>
              </w:rPr>
            </w:pPr>
            <w:r w:rsidRPr="00373AAB">
              <w:rPr>
                <w:rFonts w:ascii="Times New Roman" w:hAnsi="Times New Roman" w:cs="Times New Roman"/>
                <w:b/>
                <w:bCs/>
                <w:color w:val="1F3864"/>
                <w:sz w:val="20"/>
                <w:szCs w:val="20"/>
              </w:rPr>
              <w:t>8h00 – 8h3</w:t>
            </w:r>
            <w:r w:rsidR="00765CFE" w:rsidRPr="00373AAB">
              <w:rPr>
                <w:rFonts w:ascii="Times New Roman" w:hAnsi="Times New Roman" w:cs="Times New Roman"/>
                <w:b/>
                <w:bCs/>
                <w:color w:val="1F3864"/>
                <w:sz w:val="20"/>
                <w:szCs w:val="20"/>
              </w:rPr>
              <w:t>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AB1993" w:rsidRPr="00373AAB" w:rsidRDefault="00765CFE">
            <w:pPr>
              <w:spacing w:before="40" w:after="40"/>
              <w:rPr>
                <w:rFonts w:ascii="Times New Roman" w:hAnsi="Times New Roman" w:cs="Times New Roman"/>
              </w:rPr>
            </w:pPr>
            <w:r w:rsidRPr="00373AAB">
              <w:rPr>
                <w:rFonts w:ascii="Times New Roman" w:hAnsi="Times New Roman" w:cs="Times New Roman"/>
                <w:sz w:val="20"/>
                <w:szCs w:val="20"/>
              </w:rPr>
              <w:t>Accueil et installation des participants</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AB1993" w:rsidRPr="00373AAB" w:rsidRDefault="00765CFE">
            <w:pPr>
              <w:jc w:val="center"/>
              <w:rPr>
                <w:rFonts w:ascii="Times New Roman" w:hAnsi="Times New Roman" w:cs="Times New Roman"/>
              </w:rPr>
            </w:pPr>
            <w:r w:rsidRPr="00373AAB">
              <w:rPr>
                <w:rFonts w:ascii="Times New Roman" w:hAnsi="Times New Roman" w:cs="Times New Roman"/>
                <w:i/>
                <w:iCs/>
                <w:color w:val="2E5FA3"/>
                <w:sz w:val="19"/>
                <w:szCs w:val="19"/>
              </w:rPr>
              <w:t>Comité d'organisation</w:t>
            </w:r>
          </w:p>
        </w:tc>
      </w:tr>
      <w:tr w:rsidR="00373AAB"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373AAB" w:rsidRPr="00373AAB" w:rsidRDefault="00373AAB">
            <w:pPr>
              <w:jc w:val="center"/>
              <w:rPr>
                <w:rFonts w:ascii="Times New Roman" w:hAnsi="Times New Roman" w:cs="Times New Roman"/>
                <w:b/>
                <w:bCs/>
                <w:color w:val="1F3864"/>
                <w:sz w:val="20"/>
                <w:szCs w:val="20"/>
              </w:rPr>
            </w:pPr>
            <w:r w:rsidRPr="00373AAB">
              <w:rPr>
                <w:rFonts w:ascii="Times New Roman" w:hAnsi="Times New Roman" w:cs="Times New Roman"/>
                <w:b/>
                <w:bCs/>
                <w:color w:val="1F3864"/>
                <w:sz w:val="20"/>
                <w:szCs w:val="20"/>
              </w:rPr>
              <w:t>8h30 – 9h00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373AAB" w:rsidRPr="00373AAB" w:rsidRDefault="00373AAB" w:rsidP="00373AAB">
            <w:pPr>
              <w:spacing w:line="375" w:lineRule="atLeast"/>
              <w:jc w:val="both"/>
              <w:rPr>
                <w:rFonts w:ascii="Times New Roman" w:eastAsia="Times New Roman" w:hAnsi="Times New Roman" w:cs="Times New Roman"/>
                <w:sz w:val="24"/>
                <w:szCs w:val="24"/>
              </w:rPr>
            </w:pPr>
            <w:r w:rsidRPr="00373AAB">
              <w:rPr>
                <w:rFonts w:ascii="Times New Roman" w:eastAsia="Times New Roman" w:hAnsi="Times New Roman" w:cs="Times New Roman"/>
                <w:sz w:val="24"/>
                <w:szCs w:val="24"/>
              </w:rPr>
              <w:t>Cérémonie d'ouverture</w:t>
            </w:r>
          </w:p>
          <w:p w:rsidR="00373AAB" w:rsidRPr="00373AAB" w:rsidRDefault="00373AAB" w:rsidP="00373AAB">
            <w:pPr>
              <w:spacing w:line="375" w:lineRule="atLeast"/>
              <w:jc w:val="both"/>
              <w:rPr>
                <w:rFonts w:ascii="Times New Roman" w:eastAsia="Times New Roman" w:hAnsi="Times New Roman" w:cs="Times New Roman"/>
                <w:sz w:val="24"/>
                <w:szCs w:val="24"/>
              </w:rPr>
            </w:pPr>
            <w:r w:rsidRPr="00373AAB">
              <w:rPr>
                <w:rFonts w:ascii="Times New Roman" w:eastAsia="Times New Roman" w:hAnsi="Times New Roman" w:cs="Times New Roman"/>
                <w:sz w:val="24"/>
                <w:szCs w:val="24"/>
              </w:rPr>
              <w:t>-</w:t>
            </w:r>
            <w:r w:rsidRPr="00373AAB">
              <w:rPr>
                <w:rFonts w:ascii="Times New Roman" w:eastAsia="Times New Roman" w:hAnsi="Times New Roman" w:cs="Times New Roman"/>
                <w:sz w:val="24"/>
                <w:szCs w:val="24"/>
              </w:rPr>
              <w:tab/>
              <w:t xml:space="preserve">Mot de bienvenue </w:t>
            </w:r>
          </w:p>
          <w:p w:rsidR="00373AAB" w:rsidRPr="00373AAB" w:rsidRDefault="00373AAB" w:rsidP="00373AAB">
            <w:pPr>
              <w:spacing w:line="375" w:lineRule="atLeast"/>
              <w:jc w:val="both"/>
              <w:rPr>
                <w:rFonts w:ascii="Times New Roman" w:eastAsia="Times New Roman" w:hAnsi="Times New Roman" w:cs="Times New Roman"/>
                <w:sz w:val="24"/>
                <w:szCs w:val="24"/>
              </w:rPr>
            </w:pPr>
            <w:r w:rsidRPr="00373AAB">
              <w:rPr>
                <w:rFonts w:ascii="Times New Roman" w:eastAsia="Times New Roman" w:hAnsi="Times New Roman" w:cs="Times New Roman"/>
                <w:sz w:val="24"/>
                <w:szCs w:val="24"/>
              </w:rPr>
              <w:t>-</w:t>
            </w:r>
            <w:r w:rsidRPr="00373AAB">
              <w:rPr>
                <w:rFonts w:ascii="Times New Roman" w:eastAsia="Times New Roman" w:hAnsi="Times New Roman" w:cs="Times New Roman"/>
                <w:sz w:val="24"/>
                <w:szCs w:val="24"/>
              </w:rPr>
              <w:tab/>
              <w:t>Discours d’ouverture du Président de l’UVCI</w:t>
            </w:r>
          </w:p>
          <w:p w:rsidR="00373AAB" w:rsidRPr="00373AAB" w:rsidRDefault="00373AAB" w:rsidP="00373AAB">
            <w:pPr>
              <w:spacing w:before="40" w:after="40"/>
              <w:rPr>
                <w:rFonts w:ascii="Times New Roman" w:hAnsi="Times New Roman" w:cs="Times New Roman"/>
                <w:sz w:val="20"/>
                <w:szCs w:val="20"/>
              </w:rPr>
            </w:pPr>
            <w:r w:rsidRPr="00373AAB">
              <w:rPr>
                <w:rFonts w:ascii="Times New Roman" w:eastAsia="Times New Roman" w:hAnsi="Times New Roman" w:cs="Times New Roman"/>
                <w:sz w:val="24"/>
                <w:szCs w:val="24"/>
              </w:rPr>
              <w:t>-</w:t>
            </w:r>
            <w:r w:rsidRPr="00373AAB">
              <w:rPr>
                <w:rFonts w:ascii="Times New Roman" w:eastAsia="Times New Roman" w:hAnsi="Times New Roman" w:cs="Times New Roman"/>
                <w:sz w:val="24"/>
                <w:szCs w:val="24"/>
              </w:rPr>
              <w:tab/>
              <w:t>Photo de famille</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373AAB" w:rsidRPr="00373AAB" w:rsidRDefault="00373AAB" w:rsidP="00373AAB">
            <w:pPr>
              <w:spacing w:line="375" w:lineRule="atLeast"/>
              <w:jc w:val="both"/>
              <w:rPr>
                <w:rFonts w:ascii="Times New Roman" w:eastAsia="Times New Roman" w:hAnsi="Times New Roman" w:cs="Times New Roman"/>
                <w:sz w:val="24"/>
                <w:szCs w:val="24"/>
              </w:rPr>
            </w:pPr>
            <w:r w:rsidRPr="00373AAB">
              <w:rPr>
                <w:rFonts w:ascii="Times New Roman" w:eastAsia="Times New Roman" w:hAnsi="Times New Roman" w:cs="Times New Roman"/>
                <w:sz w:val="24"/>
                <w:szCs w:val="24"/>
              </w:rPr>
              <w:t>Prof. Kouamé F</w:t>
            </w:r>
          </w:p>
          <w:p w:rsidR="00373AAB" w:rsidRPr="00373AAB" w:rsidRDefault="00373AAB" w:rsidP="00373AAB">
            <w:pPr>
              <w:spacing w:line="375" w:lineRule="atLeast"/>
              <w:jc w:val="both"/>
              <w:rPr>
                <w:rFonts w:ascii="Times New Roman" w:eastAsia="Times New Roman" w:hAnsi="Times New Roman" w:cs="Times New Roman"/>
                <w:sz w:val="24"/>
                <w:szCs w:val="24"/>
              </w:rPr>
            </w:pPr>
            <w:r w:rsidRPr="00373AAB">
              <w:rPr>
                <w:rFonts w:ascii="Times New Roman" w:eastAsia="Times New Roman" w:hAnsi="Times New Roman" w:cs="Times New Roman"/>
                <w:sz w:val="24"/>
                <w:szCs w:val="24"/>
              </w:rPr>
              <w:t>Prof. Koné Tiémoman</w:t>
            </w:r>
          </w:p>
          <w:p w:rsidR="00373AAB" w:rsidRPr="00373AAB" w:rsidRDefault="00373AAB" w:rsidP="00373AAB">
            <w:pPr>
              <w:jc w:val="center"/>
              <w:rPr>
                <w:rFonts w:ascii="Times New Roman" w:hAnsi="Times New Roman" w:cs="Times New Roman"/>
                <w:i/>
                <w:iCs/>
                <w:color w:val="2E5FA3"/>
                <w:sz w:val="19"/>
                <w:szCs w:val="19"/>
              </w:rPr>
            </w:pPr>
            <w:proofErr w:type="spellStart"/>
            <w:r w:rsidRPr="00373AAB">
              <w:rPr>
                <w:rFonts w:ascii="Times New Roman" w:eastAsia="Times New Roman" w:hAnsi="Times New Roman" w:cs="Times New Roman"/>
                <w:sz w:val="24"/>
                <w:szCs w:val="24"/>
              </w:rPr>
              <w:t>Serv</w:t>
            </w:r>
            <w:proofErr w:type="spellEnd"/>
            <w:r w:rsidRPr="00373AAB">
              <w:rPr>
                <w:rFonts w:ascii="Times New Roman" w:eastAsia="Times New Roman" w:hAnsi="Times New Roman" w:cs="Times New Roman"/>
                <w:sz w:val="24"/>
                <w:szCs w:val="24"/>
              </w:rPr>
              <w:t>. Média</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pPr>
              <w:jc w:val="center"/>
              <w:rPr>
                <w:rFonts w:ascii="Times New Roman" w:hAnsi="Times New Roman" w:cs="Times New Roman"/>
                <w:b/>
                <w:bCs/>
                <w:color w:val="1F3864"/>
                <w:sz w:val="20"/>
                <w:szCs w:val="20"/>
              </w:rPr>
            </w:pPr>
            <w:r>
              <w:rPr>
                <w:rFonts w:ascii="Times New Roman" w:hAnsi="Times New Roman" w:cs="Times New Roman"/>
                <w:b/>
                <w:bCs/>
                <w:color w:val="1F3864"/>
                <w:sz w:val="20"/>
                <w:szCs w:val="20"/>
              </w:rPr>
              <w:t>9h00 – 12h00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Default="002A3FDA" w:rsidP="00373AAB">
            <w:pPr>
              <w:spacing w:line="37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Module 1 : Réussir sa revue de littérature</w:t>
            </w:r>
          </w:p>
          <w:p w:rsidR="002A3FDA" w:rsidRDefault="002A3FDA" w:rsidP="002A3FDA">
            <w:pPr>
              <w:pStyle w:val="Paragraphedeliste"/>
              <w:numPr>
                <w:ilvl w:val="0"/>
                <w:numId w:val="4"/>
              </w:numPr>
              <w:spacing w:line="37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Définir le cadre de recherche (thème, Problématique, objectifs, période, discipline, type de sources, …)</w:t>
            </w:r>
          </w:p>
          <w:p w:rsidR="002A3FDA" w:rsidRPr="002A3FDA" w:rsidRDefault="002A3FDA" w:rsidP="002A3FDA">
            <w:pPr>
              <w:pStyle w:val="Paragraphedeliste"/>
              <w:numPr>
                <w:ilvl w:val="0"/>
                <w:numId w:val="4"/>
              </w:numPr>
              <w:spacing w:line="37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Identifier les mots clés</w:t>
            </w:r>
          </w:p>
          <w:p w:rsidR="002A3FDA" w:rsidRPr="00373AAB" w:rsidRDefault="002A3FDA" w:rsidP="00373AAB">
            <w:pPr>
              <w:spacing w:line="375" w:lineRule="atLeast"/>
              <w:jc w:val="both"/>
              <w:rPr>
                <w:rFonts w:ascii="Times New Roman" w:eastAsia="Times New Roman" w:hAnsi="Times New Roman" w:cs="Times New Roman"/>
                <w:sz w:val="24"/>
                <w:szCs w:val="24"/>
              </w:rPr>
            </w:pP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373AAB">
            <w:pPr>
              <w:spacing w:line="375" w:lineRule="atLeast"/>
              <w:jc w:val="both"/>
              <w:rPr>
                <w:rFonts w:ascii="Times New Roman" w:eastAsia="Times New Roman" w:hAnsi="Times New Roman" w:cs="Times New Roman"/>
                <w:sz w:val="24"/>
                <w:szCs w:val="24"/>
              </w:rPr>
            </w:pP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pPr>
              <w:jc w:val="center"/>
              <w:rPr>
                <w:rFonts w:ascii="Times New Roman" w:hAnsi="Times New Roman" w:cs="Times New Roman"/>
                <w:b/>
                <w:bCs/>
                <w:color w:val="1F3864"/>
                <w:sz w:val="20"/>
                <w:szCs w:val="20"/>
              </w:rPr>
            </w:pPr>
            <w:r>
              <w:rPr>
                <w:rFonts w:ascii="Times New Roman" w:hAnsi="Times New Roman" w:cs="Times New Roman"/>
                <w:b/>
                <w:bCs/>
                <w:color w:val="1F3864"/>
                <w:sz w:val="20"/>
                <w:szCs w:val="20"/>
              </w:rPr>
              <w:t>12h00-13h00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Default="002A3FDA" w:rsidP="00373AAB">
            <w:pPr>
              <w:spacing w:line="375" w:lineRule="atLeast"/>
              <w:jc w:val="both"/>
              <w:rPr>
                <w:rFonts w:ascii="Times New Roman" w:eastAsia="Times New Roman" w:hAnsi="Times New Roman" w:cs="Times New Roman"/>
                <w:sz w:val="24"/>
                <w:szCs w:val="24"/>
              </w:rPr>
            </w:pP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373AAB">
            <w:pPr>
              <w:spacing w:line="375" w:lineRule="atLeast"/>
              <w:jc w:val="both"/>
              <w:rPr>
                <w:rFonts w:ascii="Times New Roman" w:eastAsia="Times New Roman" w:hAnsi="Times New Roman" w:cs="Times New Roman"/>
                <w:sz w:val="24"/>
                <w:szCs w:val="24"/>
              </w:rPr>
            </w:pP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Default="002A3FDA">
            <w:pPr>
              <w:jc w:val="center"/>
              <w:rPr>
                <w:rFonts w:ascii="Times New Roman" w:hAnsi="Times New Roman" w:cs="Times New Roman"/>
                <w:b/>
                <w:bCs/>
                <w:color w:val="1F3864"/>
                <w:sz w:val="20"/>
                <w:szCs w:val="20"/>
              </w:rPr>
            </w:pP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Default="002A3FDA" w:rsidP="00373AAB">
            <w:pPr>
              <w:spacing w:line="375" w:lineRule="atLeast"/>
              <w:jc w:val="both"/>
              <w:rPr>
                <w:rFonts w:ascii="Times New Roman" w:eastAsia="Times New Roman" w:hAnsi="Times New Roman" w:cs="Times New Roman"/>
                <w:sz w:val="24"/>
                <w:szCs w:val="24"/>
              </w:rPr>
            </w:pP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373AAB">
            <w:pPr>
              <w:spacing w:line="375" w:lineRule="atLeast"/>
              <w:jc w:val="both"/>
              <w:rPr>
                <w:rFonts w:ascii="Times New Roman" w:eastAsia="Times New Roman" w:hAnsi="Times New Roman" w:cs="Times New Roman"/>
                <w:sz w:val="24"/>
                <w:szCs w:val="24"/>
              </w:rPr>
            </w:pPr>
          </w:p>
        </w:tc>
      </w:tr>
      <w:tr w:rsidR="002A3FDA" w:rsidRPr="00373AAB" w:rsidTr="002A3FDA">
        <w:tc>
          <w:tcPr>
            <w:tcW w:w="0" w:type="auto"/>
            <w:gridSpan w:val="3"/>
            <w:tcBorders>
              <w:top w:val="single" w:sz="1" w:space="0" w:color="1F3864"/>
              <w:left w:val="single" w:sz="1" w:space="0" w:color="1F3864"/>
              <w:bottom w:val="single" w:sz="1" w:space="0" w:color="1F3864"/>
              <w:right w:val="single" w:sz="1" w:space="0" w:color="1F3864"/>
            </w:tcBorders>
            <w:shd w:val="clear" w:color="auto" w:fill="1F3864"/>
            <w:tcMar>
              <w:top w:w="80" w:type="dxa"/>
              <w:left w:w="150" w:type="dxa"/>
              <w:bottom w:w="80" w:type="dxa"/>
              <w:right w:w="15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rPr>
              <w:t xml:space="preserve">JOUR 2 — </w:t>
            </w:r>
            <w:r w:rsidRPr="00373AAB">
              <w:rPr>
                <w:rFonts w:ascii="Times New Roman" w:hAnsi="Times New Roman" w:cs="Times New Roman"/>
                <w:b/>
                <w:bCs/>
                <w:color w:val="C9A84C"/>
              </w:rPr>
              <w:t>Module 2 — Hypothèses, variables et méthodologie</w:t>
            </w:r>
          </w:p>
        </w:tc>
      </w:tr>
      <w:tr w:rsidR="002A3FDA" w:rsidRPr="00373AAB" w:rsidTr="002A3FDA">
        <w:tc>
          <w:tcPr>
            <w:tcW w:w="150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sz w:val="20"/>
                <w:szCs w:val="20"/>
              </w:rPr>
              <w:t>Horaire</w:t>
            </w:r>
          </w:p>
        </w:tc>
        <w:tc>
          <w:tcPr>
            <w:tcW w:w="550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sz w:val="20"/>
                <w:szCs w:val="20"/>
              </w:rPr>
              <w:t>Activités</w:t>
            </w:r>
          </w:p>
        </w:tc>
        <w:tc>
          <w:tcPr>
            <w:tcW w:w="246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sz w:val="20"/>
                <w:szCs w:val="20"/>
              </w:rPr>
              <w:t>Intervenant</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b/>
                <w:bCs/>
                <w:color w:val="1F3864"/>
                <w:sz w:val="20"/>
                <w:szCs w:val="20"/>
              </w:rPr>
            </w:pPr>
            <w:r w:rsidRPr="00373AAB">
              <w:rPr>
                <w:rFonts w:ascii="Times New Roman" w:hAnsi="Times New Roman" w:cs="Times New Roman"/>
                <w:b/>
                <w:bCs/>
                <w:color w:val="1F3864"/>
                <w:sz w:val="20"/>
                <w:szCs w:val="20"/>
              </w:rPr>
              <w:t>9h00 – 12h00</w:t>
            </w:r>
          </w:p>
        </w:tc>
        <w:tc>
          <w:tcPr>
            <w:tcW w:w="5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Module 1 : Apports conceptuels :</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Thème / sujet / objet de recherche</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Construction de la problématique</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Question de recherche &amp; cadre théorique</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Modèle conceptuel</w:t>
            </w:r>
          </w:p>
        </w:tc>
        <w:tc>
          <w:tcPr>
            <w:tcW w:w="246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i/>
                <w:iCs/>
                <w:color w:val="2E5FA3"/>
                <w:sz w:val="19"/>
                <w:szCs w:val="19"/>
              </w:rPr>
            </w:pPr>
            <w:r w:rsidRPr="00373AAB">
              <w:rPr>
                <w:rFonts w:ascii="Times New Roman" w:hAnsi="Times New Roman" w:cs="Times New Roman"/>
                <w:i/>
                <w:iCs/>
                <w:color w:val="2E5FA3"/>
                <w:sz w:val="19"/>
                <w:szCs w:val="19"/>
              </w:rPr>
              <w:t>Formateur(s)</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12h00 – 13h00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Pause déjeuner</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13h00 – 16h00</w:t>
            </w:r>
          </w:p>
        </w:tc>
        <w:tc>
          <w:tcPr>
            <w:tcW w:w="5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Module 1 :</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Reformulation de la problématique</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Construction du modèle conceptuel</w:t>
            </w:r>
          </w:p>
        </w:tc>
        <w:tc>
          <w:tcPr>
            <w:tcW w:w="246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i/>
                <w:iCs/>
                <w:color w:val="2E5FA3"/>
                <w:sz w:val="19"/>
                <w:szCs w:val="19"/>
              </w:rPr>
              <w:t>Formateur(s)</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16h00 – 17h00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Restitution et synthèse de la journée</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i/>
                <w:iCs/>
                <w:color w:val="2E5FA3"/>
                <w:sz w:val="19"/>
                <w:szCs w:val="19"/>
              </w:rPr>
              <w:t>Formateur(s)</w:t>
            </w:r>
          </w:p>
        </w:tc>
      </w:tr>
      <w:tr w:rsidR="002A3FDA" w:rsidRPr="00373AAB">
        <w:tc>
          <w:tcPr>
            <w:tcW w:w="0" w:type="auto"/>
            <w:gridSpan w:val="3"/>
            <w:tcBorders>
              <w:top w:val="single" w:sz="1" w:space="0" w:color="1F3864"/>
              <w:left w:val="single" w:sz="1" w:space="0" w:color="1F3864"/>
              <w:bottom w:val="single" w:sz="1" w:space="0" w:color="1F3864"/>
              <w:right w:val="single" w:sz="1" w:space="0" w:color="1F3864"/>
            </w:tcBorders>
            <w:shd w:val="clear" w:color="auto" w:fill="1F3864"/>
            <w:tcMar>
              <w:top w:w="80" w:type="dxa"/>
              <w:left w:w="150" w:type="dxa"/>
              <w:bottom w:w="80" w:type="dxa"/>
              <w:right w:w="15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rPr>
              <w:t xml:space="preserve">JOUR 2 — </w:t>
            </w:r>
            <w:r w:rsidRPr="00373AAB">
              <w:rPr>
                <w:rFonts w:ascii="Times New Roman" w:hAnsi="Times New Roman" w:cs="Times New Roman"/>
                <w:b/>
                <w:bCs/>
                <w:color w:val="C9A84C"/>
              </w:rPr>
              <w:t>Module 2 — Hypothèses, variables et méthodologie</w:t>
            </w:r>
          </w:p>
        </w:tc>
      </w:tr>
      <w:tr w:rsidR="002A3FDA" w:rsidRPr="00373AAB">
        <w:tc>
          <w:tcPr>
            <w:tcW w:w="150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sz w:val="20"/>
                <w:szCs w:val="20"/>
              </w:rPr>
              <w:t>Horaire</w:t>
            </w:r>
          </w:p>
        </w:tc>
        <w:tc>
          <w:tcPr>
            <w:tcW w:w="550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sz w:val="20"/>
                <w:szCs w:val="20"/>
              </w:rPr>
              <w:t>Activités</w:t>
            </w:r>
          </w:p>
        </w:tc>
        <w:tc>
          <w:tcPr>
            <w:tcW w:w="2460" w:type="dxa"/>
            <w:tcBorders>
              <w:top w:val="single" w:sz="1" w:space="0" w:color="2E5FA3"/>
              <w:left w:val="single" w:sz="1" w:space="0" w:color="2E5FA3"/>
              <w:bottom w:val="single" w:sz="1" w:space="0" w:color="2E5FA3"/>
              <w:right w:val="single" w:sz="1" w:space="0" w:color="2E5FA3"/>
            </w:tcBorders>
            <w:shd w:val="clear" w:color="auto" w:fill="2E5FA3"/>
            <w:tcMar>
              <w:top w:w="80" w:type="dxa"/>
              <w:left w:w="120" w:type="dxa"/>
              <w:bottom w:w="80" w:type="dxa"/>
              <w:right w:w="120" w:type="dxa"/>
            </w:tcMa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FFFFFF"/>
                <w:sz w:val="20"/>
                <w:szCs w:val="20"/>
              </w:rPr>
              <w:t>Intervenant</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8h30 – 9h00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Retour sur les productions du Jour 1</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i/>
                <w:iCs/>
                <w:color w:val="2E5FA3"/>
                <w:sz w:val="19"/>
                <w:szCs w:val="19"/>
              </w:rPr>
              <w:t>Formateur(s)</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9h00 – 12h00</w:t>
            </w:r>
          </w:p>
        </w:tc>
        <w:tc>
          <w:tcPr>
            <w:tcW w:w="5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Module 2 — Apports conceptuels :</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Types d'hypothèses de recherche</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Variables et opérationnalisation des concepts</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Paradigmes et designs méthodologiques</w:t>
            </w:r>
          </w:p>
        </w:tc>
        <w:tc>
          <w:tcPr>
            <w:tcW w:w="246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i/>
                <w:iCs/>
                <w:color w:val="2E5FA3"/>
                <w:sz w:val="19"/>
                <w:szCs w:val="19"/>
              </w:rPr>
              <w:t>Formateur(s)</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12h00 – 13h00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Pause déjeuner</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13h00 – 16h00</w:t>
            </w:r>
          </w:p>
        </w:tc>
        <w:tc>
          <w:tcPr>
            <w:tcW w:w="550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Atelier pratique — Module 2 :</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Formulation des hypothèses de sa thèse</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Construction du tableau variables/indicateurs</w:t>
            </w:r>
          </w:p>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 Élaboration du schéma méthodologique</w:t>
            </w:r>
          </w:p>
        </w:tc>
        <w:tc>
          <w:tcPr>
            <w:tcW w:w="2460" w:type="dxa"/>
            <w:tcBorders>
              <w:top w:val="single" w:sz="1" w:space="0" w:color="CCCCCC"/>
              <w:left w:val="single" w:sz="1" w:space="0" w:color="CCCCCC"/>
              <w:bottom w:val="single" w:sz="1" w:space="0" w:color="CCCCCC"/>
              <w:right w:val="single" w:sz="1" w:space="0" w:color="CCCCCC"/>
            </w:tcBorders>
            <w:shd w:val="clear" w:color="auto" w:fill="F2F4F8"/>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i/>
                <w:iCs/>
                <w:color w:val="2E5FA3"/>
                <w:sz w:val="19"/>
                <w:szCs w:val="19"/>
              </w:rPr>
              <w:t>Formateur(s)</w:t>
            </w:r>
          </w:p>
        </w:tc>
      </w:tr>
      <w:tr w:rsidR="002A3FDA" w:rsidRPr="00373AAB">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b/>
                <w:bCs/>
                <w:color w:val="1F3864"/>
                <w:sz w:val="20"/>
                <w:szCs w:val="20"/>
              </w:rPr>
              <w:t>16h00 – 16h30</w:t>
            </w:r>
          </w:p>
        </w:tc>
        <w:tc>
          <w:tcPr>
            <w:tcW w:w="5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rsidR="002A3FDA" w:rsidRPr="00373AAB" w:rsidRDefault="002A3FDA" w:rsidP="002A3FDA">
            <w:pPr>
              <w:spacing w:before="40" w:after="40"/>
              <w:rPr>
                <w:rFonts w:ascii="Times New Roman" w:hAnsi="Times New Roman" w:cs="Times New Roman"/>
              </w:rPr>
            </w:pPr>
            <w:r w:rsidRPr="00373AAB">
              <w:rPr>
                <w:rFonts w:ascii="Times New Roman" w:hAnsi="Times New Roman" w:cs="Times New Roman"/>
                <w:sz w:val="20"/>
                <w:szCs w:val="20"/>
              </w:rPr>
              <w:t>Restitution et synthèse de la journée</w:t>
            </w:r>
          </w:p>
        </w:tc>
        <w:tc>
          <w:tcPr>
            <w:tcW w:w="24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vAlign w:val="center"/>
          </w:tcPr>
          <w:p w:rsidR="002A3FDA" w:rsidRPr="00373AAB" w:rsidRDefault="002A3FDA" w:rsidP="002A3FDA">
            <w:pPr>
              <w:jc w:val="center"/>
              <w:rPr>
                <w:rFonts w:ascii="Times New Roman" w:hAnsi="Times New Roman" w:cs="Times New Roman"/>
              </w:rPr>
            </w:pPr>
            <w:r w:rsidRPr="00373AAB">
              <w:rPr>
                <w:rFonts w:ascii="Times New Roman" w:hAnsi="Times New Roman" w:cs="Times New Roman"/>
                <w:i/>
                <w:iCs/>
                <w:color w:val="2E5FA3"/>
                <w:sz w:val="19"/>
                <w:szCs w:val="19"/>
              </w:rPr>
              <w:t>Formateur(s)</w:t>
            </w:r>
          </w:p>
        </w:tc>
      </w:tr>
    </w:tbl>
    <w:p w:rsidR="00AB1993" w:rsidRPr="00373AAB" w:rsidRDefault="00AB1993">
      <w:pPr>
        <w:spacing w:before="40" w:after="40"/>
        <w:rPr>
          <w:rFonts w:ascii="Times New Roman" w:hAnsi="Times New Roman" w:cs="Times New Roman"/>
        </w:rPr>
      </w:pPr>
    </w:p>
    <w:p w:rsidR="00AB1993" w:rsidRPr="00373AAB" w:rsidRDefault="00765CFE">
      <w:pPr>
        <w:pStyle w:val="Titre1"/>
        <w:shd w:val="clear" w:color="auto" w:fill="1F3864"/>
        <w:ind w:left="200" w:right="200"/>
        <w:rPr>
          <w:rFonts w:ascii="Times New Roman" w:hAnsi="Times New Roman" w:cs="Times New Roman"/>
        </w:rPr>
      </w:pPr>
      <w:r w:rsidRPr="00373AAB">
        <w:rPr>
          <w:rFonts w:ascii="Times New Roman" w:hAnsi="Times New Roman" w:cs="Times New Roman"/>
        </w:rPr>
        <w:t>8.  Contacts</w:t>
      </w:r>
    </w:p>
    <w:p w:rsidR="00AB1993" w:rsidRPr="00373AAB" w:rsidRDefault="00765CFE">
      <w:pPr>
        <w:spacing w:before="80" w:after="80"/>
        <w:jc w:val="both"/>
        <w:rPr>
          <w:rFonts w:ascii="Times New Roman" w:hAnsi="Times New Roman" w:cs="Times New Roman"/>
        </w:rPr>
      </w:pPr>
      <w:r w:rsidRPr="00373AAB">
        <w:rPr>
          <w:rFonts w:ascii="Times New Roman" w:hAnsi="Times New Roman" w:cs="Times New Roman"/>
        </w:rPr>
        <w:t>Pour toute information complémentaire, veuillez contacter :</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Téléphone : (+225) 07 79 53 93 01</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Courriel : konan10.yao@uvci.edu.ci</w:t>
      </w:r>
    </w:p>
    <w:p w:rsidR="00AB1993" w:rsidRPr="00373AAB" w:rsidRDefault="00765CFE">
      <w:pPr>
        <w:pStyle w:val="Paragraphedeliste"/>
        <w:numPr>
          <w:ilvl w:val="0"/>
          <w:numId w:val="3"/>
        </w:numPr>
        <w:spacing w:before="60" w:after="60"/>
        <w:rPr>
          <w:rFonts w:ascii="Times New Roman" w:hAnsi="Times New Roman" w:cs="Times New Roman"/>
        </w:rPr>
      </w:pPr>
      <w:r w:rsidRPr="00373AAB">
        <w:rPr>
          <w:rFonts w:ascii="Times New Roman" w:hAnsi="Times New Roman" w:cs="Times New Roman"/>
        </w:rPr>
        <w:t>Site web : www.uvci.edu.ci</w:t>
      </w:r>
    </w:p>
    <w:sectPr w:rsidR="00AB1993" w:rsidRPr="00373AAB" w:rsidSect="00B533A8">
      <w:headerReference w:type="first" r:id="rId7"/>
      <w:pgSz w:w="11906" w:h="16838"/>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F5" w:rsidRDefault="00226FF5" w:rsidP="00A978B5">
      <w:r>
        <w:separator/>
      </w:r>
    </w:p>
  </w:endnote>
  <w:endnote w:type="continuationSeparator" w:id="0">
    <w:p w:rsidR="00226FF5" w:rsidRDefault="00226FF5" w:rsidP="00A9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F5" w:rsidRDefault="00226FF5" w:rsidP="00A978B5">
      <w:r>
        <w:separator/>
      </w:r>
    </w:p>
  </w:footnote>
  <w:footnote w:type="continuationSeparator" w:id="0">
    <w:p w:rsidR="00226FF5" w:rsidRDefault="00226FF5" w:rsidP="00A978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DA" w:rsidRDefault="002A3FDA" w:rsidP="00A9433B">
    <w:pPr>
      <w:pStyle w:val="En-tte"/>
    </w:pPr>
    <w:r w:rsidRPr="00B533A8">
      <w:rPr>
        <w:noProof/>
      </w:rPr>
      <w:drawing>
        <wp:inline distT="0" distB="0" distL="0" distR="0">
          <wp:extent cx="1022425" cy="1022425"/>
          <wp:effectExtent l="0" t="0" r="6350" b="6350"/>
          <wp:docPr id="2" name="Image 2" descr="C:\Users\ORDI_UVCI\Desktop\CHARGE D'ETUDE\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DI_UVCI\Desktop\CHARGE D'ETUDE\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998" cy="10319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35883"/>
    <w:multiLevelType w:val="hybridMultilevel"/>
    <w:tmpl w:val="DB5293A2"/>
    <w:lvl w:ilvl="0" w:tplc="459E26C0">
      <w:start w:val="1"/>
      <w:numFmt w:val="bullet"/>
      <w:lvlText w:val="•"/>
      <w:lvlJc w:val="left"/>
      <w:pPr>
        <w:ind w:left="600" w:hanging="360"/>
      </w:pPr>
    </w:lvl>
    <w:lvl w:ilvl="1" w:tplc="E2021700">
      <w:numFmt w:val="decimal"/>
      <w:lvlText w:val=""/>
      <w:lvlJc w:val="left"/>
    </w:lvl>
    <w:lvl w:ilvl="2" w:tplc="AAF4C576">
      <w:numFmt w:val="decimal"/>
      <w:lvlText w:val=""/>
      <w:lvlJc w:val="left"/>
    </w:lvl>
    <w:lvl w:ilvl="3" w:tplc="BD306C9A">
      <w:numFmt w:val="decimal"/>
      <w:lvlText w:val=""/>
      <w:lvlJc w:val="left"/>
    </w:lvl>
    <w:lvl w:ilvl="4" w:tplc="DBDAB78C">
      <w:numFmt w:val="decimal"/>
      <w:lvlText w:val=""/>
      <w:lvlJc w:val="left"/>
    </w:lvl>
    <w:lvl w:ilvl="5" w:tplc="F144485A">
      <w:numFmt w:val="decimal"/>
      <w:lvlText w:val=""/>
      <w:lvlJc w:val="left"/>
    </w:lvl>
    <w:lvl w:ilvl="6" w:tplc="F9F8607E">
      <w:numFmt w:val="decimal"/>
      <w:lvlText w:val=""/>
      <w:lvlJc w:val="left"/>
    </w:lvl>
    <w:lvl w:ilvl="7" w:tplc="5860E324">
      <w:numFmt w:val="decimal"/>
      <w:lvlText w:val=""/>
      <w:lvlJc w:val="left"/>
    </w:lvl>
    <w:lvl w:ilvl="8" w:tplc="73A27DB4">
      <w:numFmt w:val="decimal"/>
      <w:lvlText w:val=""/>
      <w:lvlJc w:val="left"/>
    </w:lvl>
  </w:abstractNum>
  <w:abstractNum w:abstractNumId="1" w15:restartNumberingAfterBreak="0">
    <w:nsid w:val="5DC4776E"/>
    <w:multiLevelType w:val="hybridMultilevel"/>
    <w:tmpl w:val="A93854AC"/>
    <w:lvl w:ilvl="0" w:tplc="459E26C0">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8A6FE2"/>
    <w:multiLevelType w:val="hybridMultilevel"/>
    <w:tmpl w:val="244CBECA"/>
    <w:lvl w:ilvl="0" w:tplc="FDAA2274">
      <w:start w:val="1"/>
      <w:numFmt w:val="decimal"/>
      <w:lvlText w:val="%1."/>
      <w:lvlJc w:val="left"/>
      <w:pPr>
        <w:ind w:left="600" w:hanging="360"/>
      </w:pPr>
    </w:lvl>
    <w:lvl w:ilvl="1" w:tplc="148A4402">
      <w:numFmt w:val="decimal"/>
      <w:lvlText w:val=""/>
      <w:lvlJc w:val="left"/>
    </w:lvl>
    <w:lvl w:ilvl="2" w:tplc="8CA4D716">
      <w:numFmt w:val="decimal"/>
      <w:lvlText w:val=""/>
      <w:lvlJc w:val="left"/>
    </w:lvl>
    <w:lvl w:ilvl="3" w:tplc="F6C2F550">
      <w:numFmt w:val="decimal"/>
      <w:lvlText w:val=""/>
      <w:lvlJc w:val="left"/>
    </w:lvl>
    <w:lvl w:ilvl="4" w:tplc="9B3E198A">
      <w:numFmt w:val="decimal"/>
      <w:lvlText w:val=""/>
      <w:lvlJc w:val="left"/>
    </w:lvl>
    <w:lvl w:ilvl="5" w:tplc="3FAC106C">
      <w:numFmt w:val="decimal"/>
      <w:lvlText w:val=""/>
      <w:lvlJc w:val="left"/>
    </w:lvl>
    <w:lvl w:ilvl="6" w:tplc="73E47552">
      <w:numFmt w:val="decimal"/>
      <w:lvlText w:val=""/>
      <w:lvlJc w:val="left"/>
    </w:lvl>
    <w:lvl w:ilvl="7" w:tplc="704EEE6A">
      <w:numFmt w:val="decimal"/>
      <w:lvlText w:val=""/>
      <w:lvlJc w:val="left"/>
    </w:lvl>
    <w:lvl w:ilvl="8" w:tplc="088C60CE">
      <w:numFmt w:val="decimal"/>
      <w:lvlText w:val=""/>
      <w:lvlJc w:val="left"/>
    </w:lvl>
  </w:abstractNum>
  <w:abstractNum w:abstractNumId="3" w15:restartNumberingAfterBreak="0">
    <w:nsid w:val="7A36457B"/>
    <w:multiLevelType w:val="hybridMultilevel"/>
    <w:tmpl w:val="65EA5C88"/>
    <w:lvl w:ilvl="0" w:tplc="268E727A">
      <w:start w:val="1"/>
      <w:numFmt w:val="bullet"/>
      <w:lvlText w:val="●"/>
      <w:lvlJc w:val="left"/>
      <w:pPr>
        <w:ind w:left="720" w:hanging="360"/>
      </w:pPr>
    </w:lvl>
    <w:lvl w:ilvl="1" w:tplc="1C3A26CA">
      <w:start w:val="1"/>
      <w:numFmt w:val="bullet"/>
      <w:lvlText w:val="○"/>
      <w:lvlJc w:val="left"/>
      <w:pPr>
        <w:ind w:left="1440" w:hanging="360"/>
      </w:pPr>
    </w:lvl>
    <w:lvl w:ilvl="2" w:tplc="774040AA">
      <w:start w:val="1"/>
      <w:numFmt w:val="bullet"/>
      <w:lvlText w:val="■"/>
      <w:lvlJc w:val="left"/>
      <w:pPr>
        <w:ind w:left="2160" w:hanging="360"/>
      </w:pPr>
    </w:lvl>
    <w:lvl w:ilvl="3" w:tplc="26C0DF3C">
      <w:start w:val="1"/>
      <w:numFmt w:val="bullet"/>
      <w:lvlText w:val="●"/>
      <w:lvlJc w:val="left"/>
      <w:pPr>
        <w:ind w:left="2880" w:hanging="360"/>
      </w:pPr>
    </w:lvl>
    <w:lvl w:ilvl="4" w:tplc="99C22796">
      <w:start w:val="1"/>
      <w:numFmt w:val="bullet"/>
      <w:lvlText w:val="○"/>
      <w:lvlJc w:val="left"/>
      <w:pPr>
        <w:ind w:left="3600" w:hanging="360"/>
      </w:pPr>
    </w:lvl>
    <w:lvl w:ilvl="5" w:tplc="24BE0562">
      <w:start w:val="1"/>
      <w:numFmt w:val="bullet"/>
      <w:lvlText w:val="■"/>
      <w:lvlJc w:val="left"/>
      <w:pPr>
        <w:ind w:left="4320" w:hanging="360"/>
      </w:pPr>
    </w:lvl>
    <w:lvl w:ilvl="6" w:tplc="DD4C5BCA">
      <w:start w:val="1"/>
      <w:numFmt w:val="bullet"/>
      <w:lvlText w:val="●"/>
      <w:lvlJc w:val="left"/>
      <w:pPr>
        <w:ind w:left="5040" w:hanging="360"/>
      </w:pPr>
    </w:lvl>
    <w:lvl w:ilvl="7" w:tplc="DEA85C46">
      <w:start w:val="1"/>
      <w:numFmt w:val="bullet"/>
      <w:lvlText w:val="●"/>
      <w:lvlJc w:val="left"/>
      <w:pPr>
        <w:ind w:left="5760" w:hanging="360"/>
      </w:pPr>
    </w:lvl>
    <w:lvl w:ilvl="8" w:tplc="623283B4">
      <w:start w:val="1"/>
      <w:numFmt w:val="bullet"/>
      <w:lvlText w:val="●"/>
      <w:lvlJc w:val="left"/>
      <w:pPr>
        <w:ind w:left="6480" w:hanging="360"/>
      </w:pPr>
    </w:lvl>
  </w:abstractNum>
  <w:num w:numId="1">
    <w:abstractNumId w:val="3"/>
    <w:lvlOverride w:ilvl="0">
      <w:startOverride w:val="1"/>
    </w:lvlOverride>
  </w:num>
  <w:num w:numId="2">
    <w:abstractNumId w:val="2"/>
    <w:lvlOverride w:ilvl="0">
      <w:startOverride w:val="1"/>
    </w:lvlOverride>
  </w:num>
  <w:num w:numId="3">
    <w:abstractNumId w:val="0"/>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993"/>
    <w:rsid w:val="000B26A4"/>
    <w:rsid w:val="00226FF5"/>
    <w:rsid w:val="00230485"/>
    <w:rsid w:val="00243504"/>
    <w:rsid w:val="002A3FDA"/>
    <w:rsid w:val="00373AAB"/>
    <w:rsid w:val="0039639C"/>
    <w:rsid w:val="004B1C2F"/>
    <w:rsid w:val="006640D2"/>
    <w:rsid w:val="00733023"/>
    <w:rsid w:val="00765CFE"/>
    <w:rsid w:val="00A9433B"/>
    <w:rsid w:val="00A978B5"/>
    <w:rsid w:val="00AB1993"/>
    <w:rsid w:val="00AC0B89"/>
    <w:rsid w:val="00AE08AA"/>
    <w:rsid w:val="00B533A8"/>
    <w:rsid w:val="00BD6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B260"/>
  <w15:docId w15:val="{4771E7F3-222A-44FD-AC0D-D0A08862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DA"/>
  </w:style>
  <w:style w:type="paragraph" w:styleId="Titre1">
    <w:name w:val="heading 1"/>
    <w:qFormat/>
    <w:pPr>
      <w:spacing w:before="320" w:after="160"/>
      <w:outlineLvl w:val="0"/>
    </w:pPr>
    <w:rPr>
      <w:b/>
      <w:bCs/>
      <w:color w:val="FFFFFF"/>
      <w:sz w:val="28"/>
      <w:szCs w:val="28"/>
    </w:rPr>
  </w:style>
  <w:style w:type="paragraph" w:styleId="Titre2">
    <w:name w:val="heading 2"/>
    <w:qFormat/>
    <w:pPr>
      <w:spacing w:before="240" w:after="120"/>
      <w:outlineLvl w:val="1"/>
    </w:pPr>
    <w:rPr>
      <w:b/>
      <w:bCs/>
      <w:color w:val="1F3864"/>
      <w:sz w:val="24"/>
      <w:szCs w:val="24"/>
    </w:rPr>
  </w:style>
  <w:style w:type="paragraph" w:styleId="Titre3">
    <w:name w:val="heading 3"/>
    <w:qFormat/>
    <w:pPr>
      <w:spacing w:before="180" w:after="80"/>
      <w:outlineLvl w:val="2"/>
    </w:pPr>
    <w:rPr>
      <w:b/>
      <w:bCs/>
      <w:color w:val="2E5FA3"/>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A978B5"/>
    <w:pPr>
      <w:tabs>
        <w:tab w:val="center" w:pos="4536"/>
        <w:tab w:val="right" w:pos="9072"/>
      </w:tabs>
    </w:pPr>
  </w:style>
  <w:style w:type="character" w:customStyle="1" w:styleId="En-tteCar">
    <w:name w:val="En-tête Car"/>
    <w:basedOn w:val="Policepardfaut"/>
    <w:link w:val="En-tte"/>
    <w:uiPriority w:val="99"/>
    <w:rsid w:val="00A978B5"/>
  </w:style>
  <w:style w:type="paragraph" w:styleId="Pieddepage">
    <w:name w:val="footer"/>
    <w:basedOn w:val="Normal"/>
    <w:link w:val="PieddepageCar"/>
    <w:uiPriority w:val="99"/>
    <w:unhideWhenUsed/>
    <w:rsid w:val="00A978B5"/>
    <w:pPr>
      <w:tabs>
        <w:tab w:val="center" w:pos="4536"/>
        <w:tab w:val="right" w:pos="9072"/>
      </w:tabs>
    </w:pPr>
  </w:style>
  <w:style w:type="character" w:customStyle="1" w:styleId="PieddepageCar">
    <w:name w:val="Pied de page Car"/>
    <w:basedOn w:val="Policepardfaut"/>
    <w:link w:val="Pieddepage"/>
    <w:uiPriority w:val="99"/>
    <w:rsid w:val="00A9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6199</TotalTime>
  <Pages>5</Pages>
  <Words>1700</Words>
  <Characters>9350</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ORDI_UVCI</cp:lastModifiedBy>
  <cp:revision>9</cp:revision>
  <dcterms:created xsi:type="dcterms:W3CDTF">2026-03-26T15:58:00Z</dcterms:created>
  <dcterms:modified xsi:type="dcterms:W3CDTF">2026-05-30T22:25:00Z</dcterms:modified>
</cp:coreProperties>
</file>