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0FD" w:rsidRDefault="008520FD" w:rsidP="008520FD">
      <w:pPr>
        <w:pStyle w:val="Titre1"/>
        <w:spacing w:before="240" w:after="0" w:line="259" w:lineRule="auto"/>
        <w:rPr>
          <w:rFonts w:ascii="Calibri" w:eastAsia="Calibri" w:hAnsi="Calibri" w:cs="Calibri"/>
          <w:b/>
          <w:bCs/>
          <w:color w:val="2E75B5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2E75B5"/>
          <w:sz w:val="28"/>
          <w:szCs w:val="28"/>
        </w:rPr>
        <w:t>Agenda prévisionnel</w:t>
      </w:r>
    </w:p>
    <w:p w:rsidR="008520FD" w:rsidRDefault="008520FD" w:rsidP="008520FD">
      <w:pPr>
        <w:shd w:val="clear" w:color="auto" w:fill="FFFFFF"/>
        <w:spacing w:before="120" w:after="120" w:line="240" w:lineRule="auto"/>
        <w:jc w:val="both"/>
        <w:rPr>
          <w:rFonts w:ascii="Calibri" w:eastAsia="Calibri" w:hAnsi="Calibri" w:cs="Calibri"/>
          <w:b/>
          <w:bCs/>
          <w:color w:val="2E75B5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2E75B5"/>
          <w:sz w:val="24"/>
          <w:szCs w:val="24"/>
        </w:rPr>
        <w:t>Jour 1 : 29 Octobre 2026</w:t>
      </w:r>
    </w:p>
    <w:tbl>
      <w:tblPr>
        <w:tblW w:w="939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285"/>
        <w:gridCol w:w="5505"/>
        <w:gridCol w:w="2385"/>
      </w:tblGrid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Horaire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Activités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Intervenant</w:t>
            </w: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8h30 – 10h30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5 : Programmation parallèle sur GPU avec CUDA</w:t>
            </w:r>
          </w:p>
          <w:p w:rsidR="008520FD" w:rsidRDefault="008520FD" w:rsidP="005E2838">
            <w:pPr>
              <w:numPr>
                <w:ilvl w:val="0"/>
                <w:numId w:val="5"/>
              </w:numPr>
              <w:spacing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Programmation de haut niveau avec </w:t>
            </w:r>
            <w:proofErr w:type="spellStart"/>
            <w:r>
              <w:rPr>
                <w:rFonts w:ascii="Calibri" w:eastAsia="Calibri" w:hAnsi="Calibri" w:cs="Calibri"/>
              </w:rPr>
              <w:t>Thrust</w:t>
            </w:r>
            <w:proofErr w:type="spellEnd"/>
          </w:p>
          <w:p w:rsidR="008520FD" w:rsidRDefault="008520FD" w:rsidP="005E2838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Programmation bas niveau avec </w:t>
            </w:r>
            <w:proofErr w:type="spellStart"/>
            <w:r>
              <w:rPr>
                <w:rFonts w:ascii="Calibri" w:eastAsia="Calibri" w:hAnsi="Calibri" w:cs="Calibri"/>
              </w:rPr>
              <w:t>CuB</w:t>
            </w:r>
            <w:proofErr w:type="spellEnd"/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Dr(MC) </w:t>
            </w:r>
            <w:proofErr w:type="spellStart"/>
            <w:r>
              <w:rPr>
                <w:rFonts w:ascii="Calibri" w:eastAsia="Calibri" w:hAnsi="Calibri" w:cs="Calibri"/>
              </w:rPr>
              <w:t>Atiampo</w:t>
            </w:r>
            <w:proofErr w:type="spellEnd"/>
            <w:r>
              <w:rPr>
                <w:rFonts w:ascii="Calibri" w:eastAsia="Calibri" w:hAnsi="Calibri" w:cs="Calibri"/>
              </w:rPr>
              <w:t xml:space="preserve"> K. Armand</w:t>
            </w: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10h30 – 11h00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Pause-café 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11h00 – </w:t>
            </w:r>
          </w:p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5 : Programmation parallèle sur GPU avec CUDA</w:t>
            </w:r>
          </w:p>
          <w:p w:rsidR="008520FD" w:rsidRDefault="008520FD" w:rsidP="005E2838">
            <w:pPr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Monitoring de flux d’un programme avec </w:t>
            </w:r>
            <w:proofErr w:type="spellStart"/>
            <w:r>
              <w:rPr>
                <w:rFonts w:ascii="Calibri" w:eastAsia="Calibri" w:hAnsi="Calibri" w:cs="Calibri"/>
              </w:rPr>
              <w:t>NVidia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Nsight</w:t>
            </w:r>
            <w:proofErr w:type="spellEnd"/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 (MC) </w:t>
            </w:r>
            <w:proofErr w:type="spellStart"/>
            <w:r>
              <w:rPr>
                <w:rFonts w:ascii="Calibri" w:eastAsia="Calibri" w:hAnsi="Calibri" w:cs="Calibri"/>
              </w:rPr>
              <w:t>Atiampo</w:t>
            </w:r>
            <w:proofErr w:type="spellEnd"/>
            <w:r>
              <w:rPr>
                <w:rFonts w:ascii="Calibri" w:eastAsia="Calibri" w:hAnsi="Calibri" w:cs="Calibri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</w:rPr>
              <w:t>Kodjo</w:t>
            </w:r>
            <w:proofErr w:type="spellEnd"/>
            <w:r>
              <w:rPr>
                <w:rFonts w:ascii="Calibri" w:eastAsia="Calibri" w:hAnsi="Calibri" w:cs="Calibri"/>
              </w:rPr>
              <w:t xml:space="preserve"> Armand</w:t>
            </w: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13h00 - 14h00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Pause déjeuner 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14h00 – 17h00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5 : Programmation parallèle sur GPU avec CUDA</w:t>
            </w:r>
          </w:p>
          <w:p w:rsidR="008520FD" w:rsidRDefault="008520FD" w:rsidP="005E2838">
            <w:pPr>
              <w:numPr>
                <w:ilvl w:val="0"/>
                <w:numId w:val="5"/>
              </w:numPr>
              <w:spacing w:after="160" w:line="259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Programmation GPU avec CUDA(Architecture GPU Modèle de programmation CUDA- Hiérarchie d'exécution et gestion mémoire- Mise en </w:t>
            </w:r>
            <w:proofErr w:type="spellStart"/>
            <w:r>
              <w:rPr>
                <w:rFonts w:ascii="Calibri" w:eastAsia="Calibri" w:hAnsi="Calibri" w:cs="Calibri"/>
              </w:rPr>
              <w:t>oeuvre</w:t>
            </w:r>
            <w:proofErr w:type="spellEnd"/>
            <w:r>
              <w:rPr>
                <w:rFonts w:ascii="Calibri" w:eastAsia="Calibri" w:hAnsi="Calibri" w:cs="Calibri"/>
              </w:rPr>
              <w:t xml:space="preserve"> pratique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 (MC) </w:t>
            </w:r>
            <w:proofErr w:type="spellStart"/>
            <w:r>
              <w:rPr>
                <w:rFonts w:ascii="Calibri" w:eastAsia="Calibri" w:hAnsi="Calibri" w:cs="Calibri"/>
              </w:rPr>
              <w:t>Atiampo</w:t>
            </w:r>
            <w:proofErr w:type="spellEnd"/>
            <w:r>
              <w:rPr>
                <w:rFonts w:ascii="Calibri" w:eastAsia="Calibri" w:hAnsi="Calibri" w:cs="Calibri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</w:rPr>
              <w:t>Kodjo</w:t>
            </w:r>
            <w:proofErr w:type="spellEnd"/>
            <w:r>
              <w:rPr>
                <w:rFonts w:ascii="Calibri" w:eastAsia="Calibri" w:hAnsi="Calibri" w:cs="Calibri"/>
              </w:rPr>
              <w:t xml:space="preserve"> Armand</w:t>
            </w:r>
          </w:p>
        </w:tc>
      </w:tr>
    </w:tbl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</w:rPr>
      </w:pPr>
    </w:p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</w:rPr>
      </w:pPr>
    </w:p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</w:rPr>
      </w:pPr>
    </w:p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</w:rPr>
      </w:pPr>
    </w:p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</w:rPr>
      </w:pPr>
    </w:p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</w:rPr>
      </w:pPr>
    </w:p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</w:rPr>
      </w:pPr>
    </w:p>
    <w:p w:rsidR="008520FD" w:rsidRDefault="008520FD" w:rsidP="008520FD">
      <w:pPr>
        <w:shd w:val="clear" w:color="auto" w:fill="FFFFFF"/>
        <w:spacing w:before="120" w:after="120" w:line="240" w:lineRule="auto"/>
        <w:jc w:val="both"/>
        <w:rPr>
          <w:rFonts w:ascii="Calibri" w:eastAsia="Calibri" w:hAnsi="Calibri" w:cs="Calibri"/>
          <w:b/>
          <w:bCs/>
          <w:color w:val="2E75B5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2E75B5"/>
          <w:sz w:val="24"/>
          <w:szCs w:val="24"/>
        </w:rPr>
        <w:t>Jour 2 : 30 Octobre 2026</w:t>
      </w:r>
    </w:p>
    <w:tbl>
      <w:tblPr>
        <w:tblW w:w="939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285"/>
        <w:gridCol w:w="5505"/>
        <w:gridCol w:w="2385"/>
      </w:tblGrid>
      <w:tr w:rsidR="008520FD" w:rsidTr="005E2838">
        <w:trPr>
          <w:trHeight w:val="118"/>
        </w:trPr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Horaire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Activités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Intervenant</w:t>
            </w:r>
          </w:p>
        </w:tc>
      </w:tr>
      <w:tr w:rsidR="008520FD" w:rsidTr="005E2838">
        <w:trPr>
          <w:trHeight w:val="258"/>
        </w:trPr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08h30-10h00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 </w:t>
            </w:r>
            <w:r>
              <w:rPr>
                <w:rFonts w:ascii="Calibri" w:eastAsia="Calibri" w:hAnsi="Calibri" w:cs="Calibri"/>
              </w:rPr>
              <w:t> </w:t>
            </w:r>
            <w:r>
              <w:rPr>
                <w:b/>
                <w:bCs/>
              </w:rPr>
              <w:t>Optimisation numérique</w:t>
            </w:r>
          </w:p>
          <w:p w:rsidR="008520FD" w:rsidRDefault="008520FD" w:rsidP="005E2838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Descente de gradient : formulation, convergence, choix du pas d'apprentissage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Dr. EKRA Placide</w:t>
            </w: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10h00-10h30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Cérémonie d'ouverture : </w:t>
            </w:r>
            <w:r>
              <w:rPr>
                <w:rFonts w:ascii="Calibri" w:eastAsia="Calibri" w:hAnsi="Calibri" w:cs="Calibri"/>
              </w:rPr>
              <w:t>mot de bienvenue ; discours d'ouverture du Président de l'UVCI ; mot du Directeur du CNCCI ; photo de famille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Prof. Kouamé Koffi Fernand ; Prof. Koné Tiémoman ; Prof. Kouassi Benjamin ; Service Média</w:t>
            </w: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10h30-11h00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Pause Déjeuner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11h00-13h00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 xml:space="preserve">Module  </w:t>
            </w:r>
            <w:r>
              <w:rPr>
                <w:b/>
                <w:bCs/>
              </w:rPr>
              <w:t>Optimisation</w:t>
            </w:r>
            <w:proofErr w:type="gramEnd"/>
            <w:r>
              <w:rPr>
                <w:b/>
                <w:bCs/>
              </w:rPr>
              <w:t xml:space="preserve"> numérique</w:t>
            </w:r>
          </w:p>
          <w:p w:rsidR="008520FD" w:rsidRDefault="008520FD" w:rsidP="005E2838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Variantes de la descente de gradient (gradient stochastique, </w:t>
            </w:r>
            <w:proofErr w:type="spellStart"/>
            <w:r>
              <w:rPr>
                <w:rFonts w:ascii="Calibri" w:eastAsia="Calibri" w:hAnsi="Calibri" w:cs="Calibri"/>
              </w:rPr>
              <w:t>momentum</w:t>
            </w:r>
            <w:proofErr w:type="spellEnd"/>
            <w:r>
              <w:rPr>
                <w:rFonts w:ascii="Calibri" w:eastAsia="Calibri" w:hAnsi="Calibri" w:cs="Calibri"/>
              </w:rPr>
              <w:t>, Adam) ; aperçu des méthodes de Newton et quasi-Newton (BFGS)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Dr EKRA Placide</w:t>
            </w: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13h00-14h00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Pause Déjeuner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rPr>
          <w:trHeight w:val="297"/>
        </w:trPr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14h00-17h00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Atelier : </w:t>
            </w:r>
            <w:r>
              <w:rPr>
                <w:rFonts w:ascii="Calibri" w:eastAsia="Calibri" w:hAnsi="Calibri" w:cs="Calibri"/>
              </w:rPr>
              <w:t xml:space="preserve">implémentation et comparaison sur cas pratiques (descente de gradient, </w:t>
            </w:r>
            <w:proofErr w:type="spellStart"/>
            <w:r>
              <w:rPr>
                <w:rFonts w:ascii="Calibri" w:eastAsia="Calibri" w:hAnsi="Calibri" w:cs="Calibri"/>
              </w:rPr>
              <w:t>momentum</w:t>
            </w:r>
            <w:proofErr w:type="spellEnd"/>
            <w:r>
              <w:rPr>
                <w:rFonts w:ascii="Calibri" w:eastAsia="Calibri" w:hAnsi="Calibri" w:cs="Calibri"/>
              </w:rPr>
              <w:t>, Adam, BFGS)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Dr EKRA Placide</w:t>
            </w:r>
          </w:p>
        </w:tc>
      </w:tr>
    </w:tbl>
    <w:p w:rsidR="008520FD" w:rsidRDefault="008520FD" w:rsidP="008520FD">
      <w:pPr>
        <w:shd w:val="clear" w:color="auto" w:fill="FFFFFF"/>
        <w:spacing w:line="240" w:lineRule="auto"/>
        <w:jc w:val="both"/>
        <w:rPr>
          <w:rFonts w:ascii="Calibri" w:eastAsia="Calibri" w:hAnsi="Calibri" w:cs="Calibri"/>
          <w:b/>
          <w:bCs/>
          <w:color w:val="2E75B5"/>
          <w:sz w:val="24"/>
          <w:szCs w:val="24"/>
        </w:rPr>
      </w:pPr>
    </w:p>
    <w:p w:rsidR="008520FD" w:rsidRDefault="008520FD" w:rsidP="008520FD">
      <w:pPr>
        <w:shd w:val="clear" w:color="auto" w:fill="FFFFFF"/>
        <w:spacing w:before="120" w:after="120" w:line="240" w:lineRule="auto"/>
        <w:jc w:val="both"/>
        <w:rPr>
          <w:rFonts w:ascii="Calibri" w:eastAsia="Calibri" w:hAnsi="Calibri" w:cs="Calibri"/>
          <w:b/>
          <w:bCs/>
          <w:color w:val="2E75B5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2E75B5"/>
          <w:sz w:val="24"/>
          <w:szCs w:val="24"/>
        </w:rPr>
        <w:t xml:space="preserve">Jour 3 : </w:t>
      </w:r>
      <w:proofErr w:type="gramStart"/>
      <w:r>
        <w:rPr>
          <w:rFonts w:ascii="Calibri" w:eastAsia="Calibri" w:hAnsi="Calibri" w:cs="Calibri"/>
          <w:b/>
          <w:bCs/>
          <w:color w:val="2E75B5"/>
          <w:sz w:val="24"/>
          <w:szCs w:val="24"/>
        </w:rPr>
        <w:t>02  Novembre</w:t>
      </w:r>
      <w:proofErr w:type="gramEnd"/>
      <w:r>
        <w:rPr>
          <w:rFonts w:ascii="Calibri" w:eastAsia="Calibri" w:hAnsi="Calibri" w:cs="Calibri"/>
          <w:b/>
          <w:bCs/>
          <w:color w:val="2E75B5"/>
          <w:sz w:val="24"/>
          <w:szCs w:val="24"/>
        </w:rPr>
        <w:t xml:space="preserve">  2026</w:t>
      </w:r>
    </w:p>
    <w:tbl>
      <w:tblPr>
        <w:tblW w:w="939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285"/>
        <w:gridCol w:w="5505"/>
        <w:gridCol w:w="2385"/>
      </w:tblGrid>
      <w:tr w:rsidR="008520FD" w:rsidTr="005E2838">
        <w:trPr>
          <w:trHeight w:val="188"/>
        </w:trPr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Horaire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Activités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Intervenant</w:t>
            </w:r>
          </w:p>
        </w:tc>
      </w:tr>
      <w:tr w:rsidR="008520FD" w:rsidTr="005E2838">
        <w:trPr>
          <w:trHeight w:val="258"/>
        </w:trPr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8h30 - 10h30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Méthodes numériques avancées pour la simulation</w:t>
            </w:r>
          </w:p>
          <w:p w:rsidR="008520FD" w:rsidRDefault="008520FD" w:rsidP="005E2838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Grands systèmes linéaires : problématique, méthodes itératives, méthodes de Krylov, principe de GMRES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Dr. EDJA </w:t>
            </w:r>
            <w:proofErr w:type="spellStart"/>
            <w:r>
              <w:rPr>
                <w:rFonts w:ascii="Calibri" w:eastAsia="Calibri" w:hAnsi="Calibri" w:cs="Calibri"/>
              </w:rPr>
              <w:t>Beranger</w:t>
            </w:r>
            <w:proofErr w:type="spellEnd"/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10h30 - 11h00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Pause-café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11h00 - 13h00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Module Méthodes numériques avancées pour la simulation  </w:t>
            </w:r>
          </w:p>
          <w:p w:rsidR="008520FD" w:rsidRDefault="008520FD" w:rsidP="005E2838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Gradient conjugué (lien avec la minimisation d'une quadratique vue au Jour 2) et </w:t>
            </w:r>
            <w:proofErr w:type="spellStart"/>
            <w:r>
              <w:rPr>
                <w:rFonts w:ascii="Calibri" w:eastAsia="Calibri" w:hAnsi="Calibri" w:cs="Calibri"/>
              </w:rPr>
              <w:t>préconditionnement</w:t>
            </w:r>
            <w:proofErr w:type="spellEnd"/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 EDJA </w:t>
            </w:r>
            <w:proofErr w:type="spellStart"/>
            <w:r>
              <w:rPr>
                <w:rFonts w:ascii="Calibri" w:eastAsia="Calibri" w:hAnsi="Calibri" w:cs="Calibri"/>
              </w:rPr>
              <w:t>Beranger</w:t>
            </w:r>
            <w:proofErr w:type="spellEnd"/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13h00 – 14h00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Pause déjeuner 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1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14h00 - 15h30</w:t>
            </w:r>
          </w:p>
        </w:tc>
        <w:tc>
          <w:tcPr>
            <w:tcW w:w="2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5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Méthodes numériques avancées pour la simulation</w:t>
            </w:r>
          </w:p>
          <w:p w:rsidR="008520FD" w:rsidRDefault="008520FD" w:rsidP="005E2838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Travaux pratiques : mise en œuvre sur un problème de simulation (construction du problème, méthode de Krylov, résolution) et analyse des performances (convergence selon le conditionnement, temps de calcul)</w:t>
            </w:r>
          </w:p>
        </w:tc>
        <w:tc>
          <w:tcPr>
            <w:tcW w:w="238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 EDJA </w:t>
            </w:r>
            <w:proofErr w:type="spellStart"/>
            <w:r>
              <w:rPr>
                <w:rFonts w:ascii="Calibri" w:eastAsia="Calibri" w:hAnsi="Calibri" w:cs="Calibri"/>
              </w:rPr>
              <w:t>Beranger</w:t>
            </w:r>
            <w:proofErr w:type="spellEnd"/>
          </w:p>
        </w:tc>
      </w:tr>
    </w:tbl>
    <w:p w:rsidR="008520FD" w:rsidRDefault="008520FD" w:rsidP="008520FD">
      <w:pPr>
        <w:shd w:val="clear" w:color="auto" w:fill="FFFFFF"/>
        <w:spacing w:line="240" w:lineRule="auto"/>
        <w:jc w:val="both"/>
        <w:rPr>
          <w:rFonts w:ascii="Calibri" w:eastAsia="Calibri" w:hAnsi="Calibri" w:cs="Calibri"/>
          <w:b/>
          <w:bCs/>
          <w:color w:val="2E75B5"/>
          <w:sz w:val="24"/>
          <w:szCs w:val="24"/>
        </w:rPr>
      </w:pPr>
    </w:p>
    <w:p w:rsidR="008520FD" w:rsidRDefault="008520FD" w:rsidP="008520FD">
      <w:pPr>
        <w:shd w:val="clear" w:color="auto" w:fill="FFFFFF"/>
        <w:spacing w:before="120" w:after="120" w:line="240" w:lineRule="auto"/>
        <w:jc w:val="both"/>
        <w:rPr>
          <w:rFonts w:ascii="Calibri" w:eastAsia="Calibri" w:hAnsi="Calibri" w:cs="Calibri"/>
          <w:color w:val="2E75B5"/>
        </w:rPr>
      </w:pPr>
      <w:r>
        <w:rPr>
          <w:rFonts w:ascii="Calibri" w:eastAsia="Calibri" w:hAnsi="Calibri" w:cs="Calibri"/>
          <w:b/>
          <w:bCs/>
          <w:color w:val="2E75B5"/>
          <w:sz w:val="24"/>
          <w:szCs w:val="24"/>
        </w:rPr>
        <w:t>Jour 4 : 03 Novembre 2026</w:t>
      </w:r>
    </w:p>
    <w:tbl>
      <w:tblPr>
        <w:tblW w:w="9351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236"/>
        <w:gridCol w:w="5596"/>
        <w:gridCol w:w="2318"/>
      </w:tblGrid>
      <w:tr w:rsidR="008520FD" w:rsidTr="005E2838">
        <w:trPr>
          <w:trHeight w:val="58"/>
        </w:trPr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Horaire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Intervenant</w:t>
            </w: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8h30 - 10h30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Module  Introduction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au parallélisme à mémoire partagée </w:t>
            </w:r>
          </w:p>
          <w:p w:rsidR="008520FD" w:rsidRDefault="008520FD" w:rsidP="005E283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principes</w:t>
            </w:r>
            <w:proofErr w:type="gramEnd"/>
            <w:r>
              <w:rPr>
                <w:rFonts w:ascii="Calibri" w:eastAsia="Calibri" w:hAnsi="Calibri" w:cs="Calibri"/>
              </w:rPr>
              <w:t xml:space="preserve"> du parallélisme, architecture à mémoire partagée, modèle OpenMP, directives principales. Ouverture de 15 min : pont avec l'atelier DLI (threads CUDA, threads OpenMP, processus MPI)</w:t>
            </w:r>
          </w:p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Dr(MC) </w:t>
            </w:r>
            <w:proofErr w:type="spellStart"/>
            <w:r>
              <w:rPr>
                <w:rFonts w:ascii="Calibri" w:eastAsia="Calibri" w:hAnsi="Calibri" w:cs="Calibri"/>
              </w:rPr>
              <w:t>Atiampo</w:t>
            </w:r>
            <w:proofErr w:type="spellEnd"/>
            <w:r>
              <w:rPr>
                <w:rFonts w:ascii="Calibri" w:eastAsia="Calibri" w:hAnsi="Calibri" w:cs="Calibri"/>
              </w:rPr>
              <w:t xml:space="preserve"> K. Armand</w:t>
            </w: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10h30 - 11h00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Pause-café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11h00 - 13h00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Module  Introduction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au parallélisme à mémoire partagée </w:t>
            </w:r>
          </w:p>
          <w:p w:rsidR="008520FD" w:rsidRDefault="008520FD" w:rsidP="005E283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threads</w:t>
            </w:r>
            <w:proofErr w:type="gramEnd"/>
            <w:r>
              <w:rPr>
                <w:rFonts w:ascii="Calibri" w:eastAsia="Calibri" w:hAnsi="Calibri" w:cs="Calibri"/>
              </w:rPr>
              <w:t xml:space="preserve"> et synchronisation (répartition du travail, sections critiques, concurrence). Première mise en pratique OpenMP : </w:t>
            </w:r>
            <w:proofErr w:type="spellStart"/>
            <w:r>
              <w:rPr>
                <w:rFonts w:ascii="Calibri" w:eastAsia="Calibri" w:hAnsi="Calibri" w:cs="Calibri"/>
              </w:rPr>
              <w:t>parallélisation</w:t>
            </w:r>
            <w:proofErr w:type="spellEnd"/>
            <w:r>
              <w:rPr>
                <w:rFonts w:ascii="Calibri" w:eastAsia="Calibri" w:hAnsi="Calibri" w:cs="Calibri"/>
              </w:rPr>
              <w:t xml:space="preserve"> du produit matrice-vecteur et du produit scalaire 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Dr(MC) </w:t>
            </w:r>
            <w:proofErr w:type="spellStart"/>
            <w:r>
              <w:rPr>
                <w:rFonts w:ascii="Calibri" w:eastAsia="Calibri" w:hAnsi="Calibri" w:cs="Calibri"/>
              </w:rPr>
              <w:t>Atiampo</w:t>
            </w:r>
            <w:proofErr w:type="spellEnd"/>
            <w:r>
              <w:rPr>
                <w:rFonts w:ascii="Calibri" w:eastAsia="Calibri" w:hAnsi="Calibri" w:cs="Calibri"/>
              </w:rPr>
              <w:t xml:space="preserve"> K. Armand</w:t>
            </w: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13h00 - 14h00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Pause déjeuner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14h00 - 15h30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</w:rPr>
              <w:t>Module  Introduction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au parallélisme à mémoire distribuée</w:t>
            </w:r>
          </w:p>
          <w:p w:rsidR="008520FD" w:rsidRDefault="008520FD" w:rsidP="005E283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Architecture à mémoire distribuée- Modèle de programmation MPI- Processus et communicateurs Communication point-à-point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Dr(MC) </w:t>
            </w:r>
            <w:proofErr w:type="spellStart"/>
            <w:r>
              <w:rPr>
                <w:rFonts w:ascii="Calibri" w:eastAsia="Calibri" w:hAnsi="Calibri" w:cs="Calibri"/>
              </w:rPr>
              <w:t>Atiampo</w:t>
            </w:r>
            <w:proofErr w:type="spellEnd"/>
            <w:r>
              <w:rPr>
                <w:rFonts w:ascii="Calibri" w:eastAsia="Calibri" w:hAnsi="Calibri" w:cs="Calibri"/>
              </w:rPr>
              <w:t xml:space="preserve"> K. Armand</w:t>
            </w: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15h30-17h00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Introduction au parallélisme à mémoire distribuée</w:t>
            </w:r>
          </w:p>
          <w:p w:rsidR="008520FD" w:rsidRDefault="008520FD" w:rsidP="005E283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communications</w:t>
            </w:r>
            <w:proofErr w:type="gramEnd"/>
            <w:r>
              <w:rPr>
                <w:rFonts w:ascii="Calibri" w:eastAsia="Calibri" w:hAnsi="Calibri" w:cs="Calibri"/>
              </w:rPr>
              <w:t xml:space="preserve"> collectives (diffusion, réduction, </w:t>
            </w:r>
            <w:proofErr w:type="spellStart"/>
            <w:r>
              <w:rPr>
                <w:rFonts w:ascii="Calibri" w:eastAsia="Calibri" w:hAnsi="Calibri" w:cs="Calibri"/>
              </w:rPr>
              <w:t>Allreduce</w:t>
            </w:r>
            <w:proofErr w:type="spellEnd"/>
            <w:r>
              <w:rPr>
                <w:rFonts w:ascii="Calibri" w:eastAsia="Calibri" w:hAnsi="Calibri" w:cs="Calibri"/>
              </w:rPr>
              <w:t>, distribution et collecte) ; exercice : produit scalaire distribué et mesure de l'accélération. Types dérivés fournis en lecture complémentaire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Dr(MC) </w:t>
            </w:r>
            <w:proofErr w:type="spellStart"/>
            <w:r>
              <w:rPr>
                <w:rFonts w:ascii="Calibri" w:eastAsia="Calibri" w:hAnsi="Calibri" w:cs="Calibri"/>
              </w:rPr>
              <w:t>Atiampo</w:t>
            </w:r>
            <w:proofErr w:type="spellEnd"/>
            <w:r>
              <w:rPr>
                <w:rFonts w:ascii="Calibri" w:eastAsia="Calibri" w:hAnsi="Calibri" w:cs="Calibri"/>
              </w:rPr>
              <w:t xml:space="preserve"> K. Armand</w:t>
            </w:r>
          </w:p>
        </w:tc>
      </w:tr>
    </w:tbl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  <w:sz w:val="24"/>
          <w:szCs w:val="24"/>
        </w:rPr>
      </w:pPr>
    </w:p>
    <w:p w:rsidR="008520FD" w:rsidRDefault="008520FD" w:rsidP="008520FD">
      <w:pPr>
        <w:shd w:val="clear" w:color="auto" w:fill="FFFFFF"/>
        <w:spacing w:before="120" w:after="120" w:line="240" w:lineRule="auto"/>
        <w:jc w:val="both"/>
        <w:rPr>
          <w:rFonts w:ascii="Calibri" w:eastAsia="Calibri" w:hAnsi="Calibri" w:cs="Calibri"/>
          <w:color w:val="2E75B5"/>
        </w:rPr>
      </w:pPr>
      <w:r>
        <w:rPr>
          <w:rFonts w:ascii="Calibri" w:eastAsia="Calibri" w:hAnsi="Calibri" w:cs="Calibri"/>
          <w:b/>
          <w:bCs/>
          <w:color w:val="2E75B5"/>
          <w:sz w:val="24"/>
          <w:szCs w:val="24"/>
        </w:rPr>
        <w:t>Jour 5 : 04 Novembre 2026</w:t>
      </w:r>
    </w:p>
    <w:tbl>
      <w:tblPr>
        <w:tblW w:w="9351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236"/>
        <w:gridCol w:w="5596"/>
        <w:gridCol w:w="2318"/>
      </w:tblGrid>
      <w:tr w:rsidR="008520FD" w:rsidTr="005E2838">
        <w:trPr>
          <w:trHeight w:val="208"/>
        </w:trPr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Horaire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Activités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Intervenant</w:t>
            </w: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color w:val="2E75B5"/>
              </w:rPr>
            </w:pPr>
            <w:r>
              <w:rPr>
                <w:rFonts w:ascii="Calibri" w:eastAsia="Calibri" w:hAnsi="Calibri" w:cs="Calibri"/>
              </w:rPr>
              <w:t>8h30 – 10h30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  <w:color w:val="2E75B5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Module </w:t>
            </w:r>
            <w:proofErr w:type="gramStart"/>
            <w:r>
              <w:rPr>
                <w:rFonts w:ascii="Calibri" w:eastAsia="Calibri" w:hAnsi="Calibri" w:cs="Calibri"/>
                <w:b/>
                <w:bCs/>
              </w:rPr>
              <w:t>6: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Fondamentaux du Machine Learning et Deep Learning</w:t>
            </w:r>
          </w:p>
          <w:p w:rsidR="008520FD" w:rsidRDefault="008520FD" w:rsidP="005E2838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Fondamentaux du Machine Learning (apprentissage supervisé, problématique de l'apprentissage ; l'apprentissage non supervisé est situé en 10 min) ; réseaux de neurones, fonction de coût, rétropropagation (descente de gradient rappelée, non démontrée)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Dr Konan YAO</w:t>
            </w: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10h30 – 11h00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  <w:color w:val="2E75B5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Pause-café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11h00 – 13h00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  <w:color w:val="2E75B5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Module Fondamentaux du Machine Learning et Deep Learning</w:t>
            </w:r>
          </w:p>
          <w:p w:rsidR="008520FD" w:rsidRDefault="008520FD" w:rsidP="005E2838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TP de synthèse : entraînement d'un modèle simple (préparation des données, entraînement, fonction de perte, rétropropagation). Si un GPU est disponible : comparaison CPU et GPU</w:t>
            </w:r>
          </w:p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Dr Konan  YAO </w:t>
            </w: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13h00 – 14h00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  <w:color w:val="2E75B5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Pause déjeuner 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520FD" w:rsidTr="005E2838">
        <w:tc>
          <w:tcPr>
            <w:tcW w:w="1203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14h00 -15h30</w:t>
            </w:r>
          </w:p>
        </w:tc>
        <w:tc>
          <w:tcPr>
            <w:tcW w:w="222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  <w:b/>
                <w:bCs/>
                <w:color w:val="2E75B5"/>
              </w:rPr>
            </w:pPr>
          </w:p>
        </w:tc>
        <w:tc>
          <w:tcPr>
            <w:tcW w:w="5605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Échanges et retours d'expérience ; clôture : synthèse et remise des attestation</w:t>
            </w:r>
            <w:r>
              <w:rPr>
                <w:rFonts w:ascii="Calibri" w:eastAsia="Calibri" w:hAnsi="Calibri" w:cs="Calibri"/>
              </w:rPr>
              <w:t>s</w:t>
            </w:r>
          </w:p>
        </w:tc>
        <w:tc>
          <w:tcPr>
            <w:tcW w:w="2321" w:type="dxa"/>
          </w:tcPr>
          <w:p w:rsidR="008520FD" w:rsidRDefault="008520FD" w:rsidP="005E2838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Comité d'organisation</w:t>
            </w:r>
          </w:p>
        </w:tc>
      </w:tr>
    </w:tbl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  <w:b/>
          <w:bCs/>
          <w:color w:val="2E75B5"/>
          <w:sz w:val="24"/>
          <w:szCs w:val="24"/>
        </w:rPr>
      </w:pPr>
    </w:p>
    <w:p w:rsidR="008520FD" w:rsidRDefault="008520FD" w:rsidP="008520FD">
      <w:pPr>
        <w:pStyle w:val="Titre1"/>
        <w:numPr>
          <w:ilvl w:val="0"/>
          <w:numId w:val="7"/>
        </w:numPr>
        <w:spacing w:before="240" w:after="0" w:line="259" w:lineRule="auto"/>
        <w:rPr>
          <w:rFonts w:ascii="Calibri" w:eastAsia="Calibri" w:hAnsi="Calibri" w:cs="Calibri"/>
          <w:b/>
          <w:bCs/>
          <w:color w:val="2E75B5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2E75B5"/>
          <w:sz w:val="28"/>
          <w:szCs w:val="28"/>
        </w:rPr>
        <w:t>Contacts</w:t>
      </w:r>
    </w:p>
    <w:p w:rsidR="008520FD" w:rsidRDefault="008520FD" w:rsidP="008520FD">
      <w:pPr>
        <w:spacing w:line="240" w:lineRule="auto"/>
        <w:jc w:val="both"/>
        <w:rPr>
          <w:rFonts w:ascii="Calibri" w:eastAsia="Calibri" w:hAnsi="Calibri" w:cs="Calibri"/>
        </w:rPr>
      </w:pPr>
    </w:p>
    <w:p w:rsidR="008520FD" w:rsidRDefault="008520FD" w:rsidP="008520FD">
      <w:pPr>
        <w:spacing w:after="160" w:line="259" w:lineRule="auto"/>
        <w:rPr>
          <w:rFonts w:ascii="Tahoma" w:eastAsia="Tahoma" w:hAnsi="Tahoma" w:cs="Tahoma"/>
          <w:color w:val="666666"/>
          <w:sz w:val="19"/>
          <w:szCs w:val="19"/>
          <w:highlight w:val="white"/>
        </w:rPr>
      </w:pPr>
      <w:r>
        <w:rPr>
          <w:rFonts w:ascii="Tahoma" w:eastAsia="Tahoma" w:hAnsi="Tahoma" w:cs="Tahoma"/>
          <w:color w:val="666666"/>
          <w:sz w:val="19"/>
          <w:szCs w:val="19"/>
          <w:highlight w:val="white"/>
          <w:u w:val="single"/>
        </w:rPr>
        <w:t>Tel :</w:t>
      </w:r>
      <w:r>
        <w:rPr>
          <w:rFonts w:ascii="Tahoma" w:eastAsia="Tahoma" w:hAnsi="Tahoma" w:cs="Tahoma"/>
          <w:color w:val="666666"/>
          <w:sz w:val="19"/>
          <w:szCs w:val="19"/>
          <w:highlight w:val="white"/>
        </w:rPr>
        <w:t> </w:t>
      </w:r>
      <w:hyperlink r:id="rId5">
        <w:r>
          <w:rPr>
            <w:rFonts w:ascii="Tahoma" w:eastAsia="Tahoma" w:hAnsi="Tahoma" w:cs="Tahoma"/>
            <w:color w:val="1155CC"/>
            <w:sz w:val="19"/>
            <w:szCs w:val="19"/>
            <w:highlight w:val="white"/>
            <w:u w:val="single"/>
          </w:rPr>
          <w:t>(+225) 07 </w:t>
        </w:r>
      </w:hyperlink>
      <w:r>
        <w:rPr>
          <w:rFonts w:ascii="Tahoma" w:eastAsia="Tahoma" w:hAnsi="Tahoma" w:cs="Tahoma"/>
          <w:color w:val="666666"/>
          <w:sz w:val="19"/>
          <w:szCs w:val="19"/>
          <w:highlight w:val="white"/>
        </w:rPr>
        <w:t>79 53 93 01 </w:t>
      </w:r>
    </w:p>
    <w:p w:rsidR="008520FD" w:rsidRDefault="008520FD" w:rsidP="008520FD">
      <w:pPr>
        <w:shd w:val="clear" w:color="auto" w:fill="FFFFFF"/>
        <w:spacing w:after="160" w:line="259" w:lineRule="auto"/>
        <w:rPr>
          <w:rFonts w:ascii="Tahoma" w:eastAsia="Tahoma" w:hAnsi="Tahoma" w:cs="Tahoma"/>
          <w:color w:val="222222"/>
          <w:sz w:val="19"/>
          <w:szCs w:val="19"/>
        </w:rPr>
      </w:pPr>
      <w:r>
        <w:rPr>
          <w:rFonts w:ascii="Tahoma" w:eastAsia="Tahoma" w:hAnsi="Tahoma" w:cs="Tahoma"/>
          <w:color w:val="666666"/>
          <w:sz w:val="19"/>
          <w:szCs w:val="19"/>
          <w:u w:val="single"/>
        </w:rPr>
        <w:t>Mail:</w:t>
      </w:r>
      <w:r>
        <w:rPr>
          <w:rFonts w:ascii="Tahoma" w:eastAsia="Tahoma" w:hAnsi="Tahoma" w:cs="Tahoma"/>
          <w:color w:val="666666"/>
          <w:sz w:val="19"/>
          <w:szCs w:val="19"/>
        </w:rPr>
        <w:t> konan10.yao</w:t>
      </w:r>
      <w:hyperlink r:id="rId6">
        <w:r>
          <w:rPr>
            <w:rFonts w:ascii="Tahoma" w:eastAsia="Tahoma" w:hAnsi="Tahoma" w:cs="Tahoma"/>
            <w:color w:val="1155CC"/>
            <w:sz w:val="19"/>
            <w:szCs w:val="19"/>
            <w:u w:val="single"/>
          </w:rPr>
          <w:t>@uvci.edu.ci</w:t>
        </w:r>
      </w:hyperlink>
    </w:p>
    <w:p w:rsidR="008520FD" w:rsidRDefault="008520FD" w:rsidP="008520FD">
      <w:pPr>
        <w:spacing w:after="160" w:line="259" w:lineRule="auto"/>
        <w:rPr>
          <w:rFonts w:ascii="Tahoma" w:eastAsia="Tahoma" w:hAnsi="Tahoma" w:cs="Tahoma"/>
          <w:color w:val="666666"/>
          <w:sz w:val="19"/>
          <w:szCs w:val="19"/>
          <w:highlight w:val="white"/>
        </w:rPr>
      </w:pPr>
      <w:r>
        <w:rPr>
          <w:rFonts w:ascii="Tahoma" w:eastAsia="Tahoma" w:hAnsi="Tahoma" w:cs="Tahoma"/>
          <w:color w:val="666666"/>
          <w:sz w:val="19"/>
          <w:szCs w:val="19"/>
          <w:highlight w:val="white"/>
          <w:u w:val="single"/>
        </w:rPr>
        <w:t>Tel :</w:t>
      </w:r>
      <w:r>
        <w:rPr>
          <w:rFonts w:ascii="Tahoma" w:eastAsia="Tahoma" w:hAnsi="Tahoma" w:cs="Tahoma"/>
          <w:color w:val="666666"/>
          <w:sz w:val="19"/>
          <w:szCs w:val="19"/>
          <w:highlight w:val="white"/>
        </w:rPr>
        <w:t> </w:t>
      </w:r>
      <w:hyperlink r:id="rId7">
        <w:r>
          <w:rPr>
            <w:rFonts w:ascii="Tahoma" w:eastAsia="Tahoma" w:hAnsi="Tahoma" w:cs="Tahoma"/>
            <w:color w:val="1155CC"/>
            <w:sz w:val="19"/>
            <w:szCs w:val="19"/>
            <w:highlight w:val="white"/>
            <w:u w:val="single"/>
          </w:rPr>
          <w:t>(+225) 0</w:t>
        </w:r>
      </w:hyperlink>
      <w:r>
        <w:rPr>
          <w:rFonts w:ascii="Tahoma" w:eastAsia="Tahoma" w:hAnsi="Tahoma" w:cs="Tahoma"/>
          <w:color w:val="666666"/>
          <w:sz w:val="19"/>
          <w:szCs w:val="19"/>
          <w:highlight w:val="white"/>
        </w:rPr>
        <w:t>1 71 03 03 31/07 59 22 73 79</w:t>
      </w:r>
    </w:p>
    <w:p w:rsidR="008520FD" w:rsidRDefault="008520FD" w:rsidP="008520FD">
      <w:pPr>
        <w:shd w:val="clear" w:color="auto" w:fill="FFFFFF"/>
        <w:spacing w:after="160" w:line="259" w:lineRule="auto"/>
        <w:rPr>
          <w:rFonts w:ascii="Tahoma" w:eastAsia="Tahoma" w:hAnsi="Tahoma" w:cs="Tahoma"/>
          <w:color w:val="222222"/>
          <w:sz w:val="19"/>
          <w:szCs w:val="19"/>
        </w:rPr>
      </w:pPr>
      <w:r>
        <w:rPr>
          <w:rFonts w:ascii="Tahoma" w:eastAsia="Tahoma" w:hAnsi="Tahoma" w:cs="Tahoma"/>
          <w:color w:val="666666"/>
          <w:sz w:val="19"/>
          <w:szCs w:val="19"/>
          <w:u w:val="single"/>
        </w:rPr>
        <w:t>Mail:</w:t>
      </w:r>
      <w:r>
        <w:rPr>
          <w:rFonts w:ascii="Tahoma" w:eastAsia="Tahoma" w:hAnsi="Tahoma" w:cs="Tahoma"/>
          <w:color w:val="666666"/>
          <w:sz w:val="19"/>
          <w:szCs w:val="19"/>
        </w:rPr>
        <w:t> armand.atiampo</w:t>
      </w:r>
      <w:hyperlink r:id="rId8">
        <w:r>
          <w:rPr>
            <w:rFonts w:ascii="Tahoma" w:eastAsia="Tahoma" w:hAnsi="Tahoma" w:cs="Tahoma"/>
            <w:color w:val="1155CC"/>
            <w:sz w:val="19"/>
            <w:szCs w:val="19"/>
            <w:u w:val="single"/>
          </w:rPr>
          <w:t>@uvci.edu.ci</w:t>
        </w:r>
      </w:hyperlink>
    </w:p>
    <w:p w:rsidR="0050661E" w:rsidRDefault="008520FD" w:rsidP="008520FD">
      <w:r>
        <w:rPr>
          <w:rFonts w:ascii="Tahoma" w:eastAsia="Tahoma" w:hAnsi="Tahoma" w:cs="Tahoma"/>
          <w:color w:val="666666"/>
          <w:sz w:val="19"/>
          <w:szCs w:val="19"/>
          <w:u w:val="single"/>
        </w:rPr>
        <w:t>Site web :</w:t>
      </w:r>
      <w:r>
        <w:rPr>
          <w:rFonts w:ascii="Tahoma" w:eastAsia="Tahoma" w:hAnsi="Tahoma" w:cs="Tahoma"/>
          <w:color w:val="666666"/>
          <w:sz w:val="19"/>
          <w:szCs w:val="19"/>
        </w:rPr>
        <w:t> </w:t>
      </w:r>
      <w:hyperlink r:id="rId9">
        <w:r>
          <w:rPr>
            <w:rFonts w:ascii="Tahoma" w:eastAsia="Tahoma" w:hAnsi="Tahoma" w:cs="Tahoma"/>
            <w:color w:val="1155CC"/>
            <w:sz w:val="19"/>
            <w:szCs w:val="19"/>
            <w:u w:val="single"/>
          </w:rPr>
          <w:t>www.uvci.edu.ci</w:t>
        </w:r>
      </w:hyperlink>
    </w:p>
    <w:sectPr w:rsidR="00506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76D9"/>
    <w:multiLevelType w:val="multilevel"/>
    <w:tmpl w:val="79D8E5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4F22E8B"/>
    <w:multiLevelType w:val="multilevel"/>
    <w:tmpl w:val="97F63D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76D28F5"/>
    <w:multiLevelType w:val="multilevel"/>
    <w:tmpl w:val="0032DF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6784754"/>
    <w:multiLevelType w:val="multilevel"/>
    <w:tmpl w:val="260040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FD331BF"/>
    <w:multiLevelType w:val="multilevel"/>
    <w:tmpl w:val="6A20C0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70A5EEF"/>
    <w:multiLevelType w:val="multilevel"/>
    <w:tmpl w:val="80ACAD72"/>
    <w:lvl w:ilvl="0">
      <w:start w:val="1"/>
      <w:numFmt w:val="decimal"/>
      <w:lvlText w:val="%1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u w:val="none"/>
      </w:rPr>
    </w:lvl>
  </w:abstractNum>
  <w:abstractNum w:abstractNumId="6" w15:restartNumberingAfterBreak="0">
    <w:nsid w:val="78A657DE"/>
    <w:multiLevelType w:val="multilevel"/>
    <w:tmpl w:val="34BA26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0FD"/>
    <w:rsid w:val="00590C2D"/>
    <w:rsid w:val="008520FD"/>
    <w:rsid w:val="00F7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D0517"/>
  <w15:chartTrackingRefBased/>
  <w15:docId w15:val="{7B6E8D99-F815-4497-A585-5A879D3EA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520FD"/>
    <w:pPr>
      <w:spacing w:after="0" w:line="276" w:lineRule="auto"/>
    </w:pPr>
    <w:rPr>
      <w:rFonts w:ascii="Arial" w:eastAsia="Arial" w:hAnsi="Arial" w:cs="Arial"/>
      <w:lang w:val="fr" w:eastAsia="fr-FR"/>
    </w:rPr>
  </w:style>
  <w:style w:type="paragraph" w:styleId="Titre1">
    <w:name w:val="heading 1"/>
    <w:basedOn w:val="Normal"/>
    <w:next w:val="Normal"/>
    <w:link w:val="Titre1Car"/>
    <w:rsid w:val="008520FD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520FD"/>
    <w:rPr>
      <w:rFonts w:ascii="Arial" w:eastAsia="Arial" w:hAnsi="Arial" w:cs="Arial"/>
      <w:sz w:val="40"/>
      <w:szCs w:val="40"/>
      <w:lang w:val="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ho.zoh@uvci.edu.ci" TargetMode="External"/><Relationship Id="rId3" Type="http://schemas.openxmlformats.org/officeDocument/2006/relationships/settings" Target="settings.xml"/><Relationship Id="rId7" Type="http://schemas.openxmlformats.org/officeDocument/2006/relationships/hyperlink" Target="tel:+225%2057%2075%2002%20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ho.zoh@uvci.edu.ci" TargetMode="External"/><Relationship Id="rId11" Type="http://schemas.openxmlformats.org/officeDocument/2006/relationships/theme" Target="theme/theme1.xml"/><Relationship Id="rId5" Type="http://schemas.openxmlformats.org/officeDocument/2006/relationships/hyperlink" Target="tel:+225%2057%2075%2002%201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vci.edu.ci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ORDI_UVCI</dc:creator>
  <cp:keywords/>
  <dc:description/>
  <cp:lastModifiedBy>ORDI_UVCI</cp:lastModifiedBy>
  <cp:revision>1</cp:revision>
  <dcterms:created xsi:type="dcterms:W3CDTF">2026-10-17T13:59:00Z</dcterms:created>
  <dcterms:modified xsi:type="dcterms:W3CDTF">2026-10-17T14:00:00Z</dcterms:modified>
</cp:coreProperties>
</file>